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6B128" w14:textId="77777777" w:rsidR="007D6EA8" w:rsidRPr="00975215" w:rsidRDefault="007D6EA8" w:rsidP="002F64C6">
      <w:pPr>
        <w:spacing w:line="240" w:lineRule="auto"/>
        <w:ind w:right="-1"/>
        <w:jc w:val="center"/>
        <w:rPr>
          <w:rFonts w:eastAsia="Calibri" w:cstheme="minorHAnsi"/>
          <w:b/>
          <w:lang w:val="ro-MD"/>
        </w:rPr>
      </w:pPr>
      <w:r w:rsidRPr="00975215">
        <w:rPr>
          <w:rFonts w:eastAsia="Calibri" w:cstheme="minorHAnsi"/>
          <w:b/>
          <w:lang w:val="ro-MD"/>
        </w:rPr>
        <w:t xml:space="preserve">TERMENI DE REFERINŢĂ </w:t>
      </w:r>
    </w:p>
    <w:p w14:paraId="4D5E1617" w14:textId="413BA4E0" w:rsidR="006B0581" w:rsidRPr="00975215" w:rsidRDefault="006B0581" w:rsidP="002F64C6">
      <w:pPr>
        <w:shd w:val="clear" w:color="auto" w:fill="FFFFFF"/>
        <w:spacing w:after="0" w:line="240" w:lineRule="auto"/>
        <w:ind w:right="-1"/>
        <w:jc w:val="both"/>
        <w:rPr>
          <w:rFonts w:eastAsia="Times New Roman" w:cstheme="minorHAnsi"/>
          <w:color w:val="000000"/>
          <w:lang w:val="ro-RO"/>
        </w:rPr>
      </w:pPr>
      <w:r w:rsidRPr="00975215">
        <w:rPr>
          <w:rFonts w:eastAsia="Times New Roman" w:cstheme="minorHAnsi"/>
          <w:color w:val="000000"/>
          <w:lang w:val="ro-RO"/>
        </w:rPr>
        <w:t>Keystone Moldova, din resurse financiare oferite de Uniu</w:t>
      </w:r>
      <w:r w:rsidR="00792EA6" w:rsidRPr="00975215">
        <w:rPr>
          <w:rFonts w:eastAsia="Times New Roman" w:cstheme="minorHAnsi"/>
          <w:color w:val="000000"/>
          <w:lang w:val="ro-RO"/>
        </w:rPr>
        <w:t xml:space="preserve">nea Europeană și Fundația Soros </w:t>
      </w:r>
      <w:r w:rsidRPr="00975215">
        <w:rPr>
          <w:rFonts w:eastAsia="Times New Roman" w:cstheme="minorHAnsi"/>
          <w:color w:val="000000"/>
          <w:lang w:val="ro-RO"/>
        </w:rPr>
        <w:t xml:space="preserve">Moldova, anunță un concurs pentru selectarea unui/unei consultant(e) </w:t>
      </w:r>
      <w:r w:rsidR="006F7E3C" w:rsidRPr="00975215">
        <w:rPr>
          <w:rFonts w:eastAsia="Times New Roman" w:cstheme="minorHAnsi"/>
          <w:color w:val="000000"/>
          <w:lang w:val="ro-RO"/>
        </w:rPr>
        <w:t xml:space="preserve">din Republica Moldova </w:t>
      </w:r>
      <w:r w:rsidRPr="00975215">
        <w:rPr>
          <w:rFonts w:eastAsia="Times New Roman" w:cstheme="minorHAnsi"/>
          <w:color w:val="000000"/>
          <w:lang w:val="ro-RO"/>
        </w:rPr>
        <w:t xml:space="preserve">care va pregăti și desfășura un seminar de informare și capacitare a organizațiilor societății civile (OSC) cu privire la </w:t>
      </w:r>
      <w:r w:rsidR="00445FBF" w:rsidRPr="00975215">
        <w:rPr>
          <w:rFonts w:eastAsia="Times New Roman" w:cstheme="minorHAnsi"/>
          <w:b/>
          <w:i/>
          <w:color w:val="000000"/>
          <w:lang w:val="ro-RO"/>
        </w:rPr>
        <w:t>metode</w:t>
      </w:r>
      <w:r w:rsidR="004E3245" w:rsidRPr="00975215">
        <w:rPr>
          <w:rFonts w:eastAsia="Times New Roman" w:cstheme="minorHAnsi"/>
          <w:b/>
          <w:i/>
          <w:color w:val="000000"/>
          <w:lang w:val="ro-RO"/>
        </w:rPr>
        <w:t>le</w:t>
      </w:r>
      <w:r w:rsidR="00445FBF" w:rsidRPr="00975215">
        <w:rPr>
          <w:rFonts w:eastAsia="Times New Roman" w:cstheme="minorHAnsi"/>
          <w:b/>
          <w:i/>
          <w:color w:val="000000"/>
          <w:lang w:val="ro-RO"/>
        </w:rPr>
        <w:t xml:space="preserve"> și instrumente</w:t>
      </w:r>
      <w:r w:rsidR="004E3245" w:rsidRPr="00975215">
        <w:rPr>
          <w:rFonts w:eastAsia="Times New Roman" w:cstheme="minorHAnsi"/>
          <w:b/>
          <w:i/>
          <w:color w:val="000000"/>
          <w:lang w:val="ro-RO"/>
        </w:rPr>
        <w:t>le</w:t>
      </w:r>
      <w:r w:rsidR="00445FBF" w:rsidRPr="00975215">
        <w:rPr>
          <w:rFonts w:eastAsia="Times New Roman" w:cstheme="minorHAnsi"/>
          <w:b/>
          <w:i/>
          <w:color w:val="000000"/>
          <w:lang w:val="ro-RO"/>
        </w:rPr>
        <w:t xml:space="preserve"> de fundraising </w:t>
      </w:r>
      <w:r w:rsidR="001010BF" w:rsidRPr="00975215">
        <w:rPr>
          <w:rFonts w:eastAsia="Times New Roman" w:cstheme="minorHAnsi"/>
          <w:b/>
          <w:i/>
          <w:color w:val="000000"/>
          <w:lang w:val="ro-RO"/>
        </w:rPr>
        <w:t xml:space="preserve">(colectare de fonduri) </w:t>
      </w:r>
      <w:r w:rsidR="00445FBF" w:rsidRPr="00975215">
        <w:rPr>
          <w:rFonts w:eastAsia="Times New Roman" w:cstheme="minorHAnsi"/>
          <w:b/>
          <w:i/>
          <w:color w:val="000000"/>
          <w:lang w:val="ro-RO"/>
        </w:rPr>
        <w:t>pentru asigurarea sustenabilității</w:t>
      </w:r>
      <w:r w:rsidR="004E3245" w:rsidRPr="00975215">
        <w:rPr>
          <w:rFonts w:eastAsia="Times New Roman" w:cstheme="minorHAnsi"/>
          <w:b/>
          <w:i/>
          <w:color w:val="000000"/>
          <w:lang w:val="ro-RO"/>
        </w:rPr>
        <w:t xml:space="preserve"> organizațiilor</w:t>
      </w:r>
      <w:r w:rsidR="00445FBF" w:rsidRPr="00975215">
        <w:rPr>
          <w:rFonts w:eastAsia="Times New Roman" w:cstheme="minorHAnsi"/>
          <w:color w:val="000000"/>
          <w:lang w:val="ro-RO"/>
        </w:rPr>
        <w:t xml:space="preserve">. </w:t>
      </w:r>
    </w:p>
    <w:p w14:paraId="2D823DAF" w14:textId="7B87C832" w:rsidR="006B0581" w:rsidRPr="00975215" w:rsidRDefault="00014605" w:rsidP="002F64C6">
      <w:pPr>
        <w:tabs>
          <w:tab w:val="left" w:pos="0"/>
        </w:tabs>
        <w:spacing w:before="240" w:after="120" w:line="240" w:lineRule="auto"/>
        <w:ind w:right="-1"/>
        <w:rPr>
          <w:rFonts w:cstheme="minorHAnsi"/>
          <w:color w:val="000000"/>
          <w:lang w:val="ro-RO"/>
        </w:rPr>
      </w:pPr>
      <w:r w:rsidRPr="00975215">
        <w:rPr>
          <w:rFonts w:cstheme="minorHAnsi"/>
          <w:b/>
          <w:bCs/>
          <w:color w:val="000000"/>
          <w:lang w:val="ro-RO"/>
        </w:rPr>
        <w:t>CONTEXT</w:t>
      </w:r>
    </w:p>
    <w:p w14:paraId="7885276E" w14:textId="4A41B08E" w:rsidR="006B0581" w:rsidRPr="00975215" w:rsidRDefault="006B0581" w:rsidP="002F64C6">
      <w:pPr>
        <w:shd w:val="clear" w:color="auto" w:fill="FFFFFF"/>
        <w:spacing w:after="0" w:line="240" w:lineRule="auto"/>
        <w:ind w:right="-1"/>
        <w:jc w:val="both"/>
        <w:rPr>
          <w:rFonts w:eastAsia="Times New Roman" w:cstheme="minorHAnsi"/>
          <w:color w:val="000000"/>
          <w:lang w:val="ro-RO"/>
        </w:rPr>
      </w:pPr>
      <w:r w:rsidRPr="00975215">
        <w:rPr>
          <w:rFonts w:eastAsia="Times New Roman" w:cstheme="minorHAnsi"/>
          <w:color w:val="000000"/>
          <w:lang w:val="ro-RO"/>
        </w:rPr>
        <w:t xml:space="preserve">Concursul este anunțat și desfășurat în cadrul proiectului </w:t>
      </w:r>
      <w:r w:rsidRPr="00975215">
        <w:rPr>
          <w:rFonts w:eastAsia="Times New Roman" w:cstheme="minorHAnsi"/>
          <w:i/>
          <w:color w:val="000000"/>
          <w:lang w:val="ro-RO"/>
        </w:rPr>
        <w:t>“Servicii sociale mai bune printr-un parteneriat durabil dintre societatea civilă și guvern”</w:t>
      </w:r>
      <w:r w:rsidRPr="00975215">
        <w:rPr>
          <w:rFonts w:eastAsia="Times New Roman" w:cstheme="minorHAnsi"/>
          <w:color w:val="000000"/>
          <w:lang w:val="ro-RO"/>
        </w:rPr>
        <w:t xml:space="preserve"> (Proiect). Proiectul este finanțat din sursele Uniunii Europene, co-finanțat ș</w:t>
      </w:r>
      <w:r w:rsidR="00445FBF" w:rsidRPr="00975215">
        <w:rPr>
          <w:rFonts w:eastAsia="Times New Roman" w:cstheme="minorHAnsi"/>
          <w:color w:val="000000"/>
          <w:lang w:val="ro-RO"/>
        </w:rPr>
        <w:t xml:space="preserve">i implementat de Fundația Soros </w:t>
      </w:r>
      <w:r w:rsidRPr="00975215">
        <w:rPr>
          <w:rFonts w:eastAsia="Times New Roman" w:cstheme="minorHAnsi"/>
          <w:color w:val="000000"/>
          <w:lang w:val="ro-RO"/>
        </w:rPr>
        <w:t xml:space="preserve">Moldova în parteneriat cu Keystone Moldova, Alianța Organizațiilor pentru Persoane cu Dizabilități din Republica Moldova și Alianța ONG-urilor active în domeniul Protecției Sociale a Copilului și Familiei. Proiectul are scopul de a abilita OSC-urile de nivel local din țară pentru stabilirea dialogului și parteneriatelor de lungă durată cu autoritățile publice întru dezvoltarea serviciilor sociale comunitare inovative, sustenabile și adaptate la necesitățile și prioritățile locale identificate. Serviciile </w:t>
      </w:r>
      <w:r w:rsidR="00445FBF" w:rsidRPr="00975215">
        <w:rPr>
          <w:rFonts w:eastAsia="Times New Roman" w:cstheme="minorHAnsi"/>
          <w:color w:val="000000"/>
          <w:lang w:val="ro-RO"/>
        </w:rPr>
        <w:t xml:space="preserve">sociale </w:t>
      </w:r>
      <w:r w:rsidRPr="00975215">
        <w:rPr>
          <w:rFonts w:eastAsia="Times New Roman" w:cstheme="minorHAnsi"/>
          <w:color w:val="000000"/>
          <w:lang w:val="ro-RO"/>
        </w:rPr>
        <w:t>comunitare nou cr</w:t>
      </w:r>
      <w:r w:rsidR="006F7E3C" w:rsidRPr="00975215">
        <w:rPr>
          <w:rFonts w:eastAsia="Times New Roman" w:cstheme="minorHAnsi"/>
          <w:color w:val="000000"/>
          <w:lang w:val="ro-RO"/>
        </w:rPr>
        <w:t xml:space="preserve">eate sau extinse </w:t>
      </w:r>
      <w:r w:rsidRPr="00975215">
        <w:rPr>
          <w:rFonts w:eastAsia="Times New Roman" w:cstheme="minorHAnsi"/>
          <w:color w:val="000000"/>
          <w:lang w:val="ro-RO"/>
        </w:rPr>
        <w:t>contribuie la sporirea incluziunii sociale a persoanelor cu dizabilități intelectuale și psihosociale și a copiilor din grupuri vulnerabile. 33 OSC-uri de nivel local beneficiază de granturi și asistență tehnică, la necesitate, pe durata implementării proiectului, pentru a-și consolida rolul lor în informarea și implicarea în dezvoltarea și furnizarea serviciilor sociale comunitare.</w:t>
      </w:r>
    </w:p>
    <w:p w14:paraId="33C98533" w14:textId="2DD1515E" w:rsidR="00281E98" w:rsidRPr="00975215" w:rsidRDefault="006B0581" w:rsidP="002F64C6">
      <w:pPr>
        <w:shd w:val="clear" w:color="auto" w:fill="FFFFFF"/>
        <w:spacing w:before="120" w:after="120" w:line="240" w:lineRule="auto"/>
        <w:ind w:right="-1"/>
        <w:jc w:val="both"/>
        <w:rPr>
          <w:rFonts w:cstheme="minorHAnsi"/>
          <w:color w:val="000000"/>
          <w:shd w:val="clear" w:color="auto" w:fill="FFFFFF"/>
          <w:lang w:val="ro-RO"/>
        </w:rPr>
      </w:pPr>
      <w:r w:rsidRPr="00975215">
        <w:rPr>
          <w:rFonts w:cstheme="minorHAnsi"/>
          <w:color w:val="000000"/>
          <w:shd w:val="clear" w:color="auto" w:fill="FFFFFF"/>
          <w:lang w:val="ro-RO"/>
        </w:rPr>
        <w:t>În cadrul Proiectului este preconizat un program de capacitare instituțională a OSC-lor în baza nevoilor identificate</w:t>
      </w:r>
      <w:r w:rsidR="008E1E91" w:rsidRPr="00975215">
        <w:rPr>
          <w:rFonts w:cstheme="minorHAnsi"/>
          <w:color w:val="000000"/>
          <w:shd w:val="clear" w:color="auto" w:fill="FFFFFF"/>
          <w:lang w:val="ro-RO"/>
        </w:rPr>
        <w:t xml:space="preserve"> în mod participativ</w:t>
      </w:r>
      <w:r w:rsidRPr="00975215">
        <w:rPr>
          <w:rFonts w:cstheme="minorHAnsi"/>
          <w:color w:val="000000"/>
          <w:shd w:val="clear" w:color="auto" w:fill="FFFFFF"/>
          <w:lang w:val="ro-RO"/>
        </w:rPr>
        <w:t xml:space="preserve">. </w:t>
      </w:r>
      <w:r w:rsidR="008E1E91" w:rsidRPr="00975215">
        <w:rPr>
          <w:rFonts w:cstheme="minorHAnsi"/>
          <w:color w:val="000000"/>
          <w:shd w:val="clear" w:color="auto" w:fill="FFFFFF"/>
          <w:lang w:val="ro-RO"/>
        </w:rPr>
        <w:t xml:space="preserve">Un </w:t>
      </w:r>
      <w:r w:rsidRPr="00975215">
        <w:rPr>
          <w:rFonts w:cstheme="minorHAnsi"/>
          <w:color w:val="000000"/>
          <w:shd w:val="clear" w:color="auto" w:fill="FFFFFF"/>
          <w:lang w:val="ro-RO"/>
        </w:rPr>
        <w:t xml:space="preserve">domeniu de </w:t>
      </w:r>
      <w:r w:rsidR="006F7E3C" w:rsidRPr="00975215">
        <w:rPr>
          <w:rFonts w:cstheme="minorHAnsi"/>
          <w:color w:val="000000"/>
          <w:shd w:val="clear" w:color="auto" w:fill="FFFFFF"/>
          <w:lang w:val="ro-RO"/>
        </w:rPr>
        <w:t>instruire</w:t>
      </w:r>
      <w:r w:rsidRPr="00975215">
        <w:rPr>
          <w:rFonts w:cstheme="minorHAnsi"/>
          <w:color w:val="000000"/>
          <w:shd w:val="clear" w:color="auto" w:fill="FFFFFF"/>
          <w:lang w:val="ro-RO"/>
        </w:rPr>
        <w:t xml:space="preserve"> solicitat de OSC-uri reprezintă </w:t>
      </w:r>
      <w:r w:rsidR="00445FBF" w:rsidRPr="00975215">
        <w:rPr>
          <w:rFonts w:cstheme="minorHAnsi"/>
          <w:b/>
          <w:i/>
          <w:color w:val="000000"/>
          <w:shd w:val="clear" w:color="auto" w:fill="FFFFFF"/>
          <w:lang w:val="ro-RO"/>
        </w:rPr>
        <w:t>metode</w:t>
      </w:r>
      <w:r w:rsidR="004E3245" w:rsidRPr="00975215">
        <w:rPr>
          <w:rFonts w:cstheme="minorHAnsi"/>
          <w:b/>
          <w:i/>
          <w:color w:val="000000"/>
          <w:shd w:val="clear" w:color="auto" w:fill="FFFFFF"/>
          <w:lang w:val="ro-RO"/>
        </w:rPr>
        <w:t>le</w:t>
      </w:r>
      <w:r w:rsidR="00445FBF" w:rsidRPr="00975215">
        <w:rPr>
          <w:rFonts w:cstheme="minorHAnsi"/>
          <w:b/>
          <w:i/>
          <w:color w:val="000000"/>
          <w:shd w:val="clear" w:color="auto" w:fill="FFFFFF"/>
          <w:lang w:val="ro-RO"/>
        </w:rPr>
        <w:t xml:space="preserve"> și instrumente</w:t>
      </w:r>
      <w:r w:rsidR="004E3245" w:rsidRPr="00975215">
        <w:rPr>
          <w:rFonts w:cstheme="minorHAnsi"/>
          <w:b/>
          <w:i/>
          <w:color w:val="000000"/>
          <w:shd w:val="clear" w:color="auto" w:fill="FFFFFF"/>
          <w:lang w:val="ro-RO"/>
        </w:rPr>
        <w:t>le</w:t>
      </w:r>
      <w:r w:rsidR="00445FBF" w:rsidRPr="00975215">
        <w:rPr>
          <w:rFonts w:cstheme="minorHAnsi"/>
          <w:b/>
          <w:i/>
          <w:color w:val="000000"/>
          <w:shd w:val="clear" w:color="auto" w:fill="FFFFFF"/>
          <w:lang w:val="ro-RO"/>
        </w:rPr>
        <w:t xml:space="preserve"> de fundraising pentru asigurarea sustenabilității</w:t>
      </w:r>
      <w:r w:rsidR="003E4817" w:rsidRPr="00975215">
        <w:rPr>
          <w:rFonts w:cstheme="minorHAnsi"/>
          <w:b/>
          <w:i/>
          <w:color w:val="000000"/>
          <w:shd w:val="clear" w:color="auto" w:fill="FFFFFF"/>
          <w:lang w:val="ro-RO"/>
        </w:rPr>
        <w:t xml:space="preserve"> organizațiilor societății civile</w:t>
      </w:r>
      <w:r w:rsidRPr="00975215">
        <w:rPr>
          <w:rFonts w:cstheme="minorHAnsi"/>
          <w:b/>
          <w:color w:val="000000"/>
          <w:shd w:val="clear" w:color="auto" w:fill="FFFFFF"/>
          <w:lang w:val="ro-RO"/>
        </w:rPr>
        <w:t>.</w:t>
      </w:r>
      <w:r w:rsidRPr="00975215">
        <w:rPr>
          <w:rFonts w:cstheme="minorHAnsi"/>
          <w:color w:val="000000"/>
          <w:shd w:val="clear" w:color="auto" w:fill="FFFFFF"/>
          <w:lang w:val="ro-RO"/>
        </w:rPr>
        <w:t xml:space="preserve">   </w:t>
      </w:r>
    </w:p>
    <w:p w14:paraId="73B9F92B" w14:textId="4AE110F5" w:rsidR="00281E98" w:rsidRPr="00975215" w:rsidRDefault="004E3245" w:rsidP="001010BF">
      <w:pPr>
        <w:shd w:val="clear" w:color="auto" w:fill="FFFFFF"/>
        <w:spacing w:before="120" w:after="120" w:line="240" w:lineRule="auto"/>
        <w:ind w:right="-1"/>
        <w:jc w:val="both"/>
        <w:rPr>
          <w:rFonts w:cstheme="minorHAnsi"/>
          <w:color w:val="000000"/>
          <w:shd w:val="clear" w:color="auto" w:fill="FFFFFF"/>
          <w:lang w:val="ro-RO"/>
        </w:rPr>
      </w:pPr>
      <w:r w:rsidRPr="00975215">
        <w:rPr>
          <w:rFonts w:cstheme="minorHAnsi"/>
          <w:b/>
          <w:color w:val="000000"/>
          <w:shd w:val="clear" w:color="auto" w:fill="FFFFFF"/>
          <w:lang w:val="ro-RO"/>
        </w:rPr>
        <w:t>I</w:t>
      </w:r>
      <w:r w:rsidR="00281E98" w:rsidRPr="00975215">
        <w:rPr>
          <w:rFonts w:cstheme="minorHAnsi"/>
          <w:b/>
          <w:color w:val="000000"/>
          <w:shd w:val="clear" w:color="auto" w:fill="FFFFFF"/>
          <w:lang w:val="ro-RO"/>
        </w:rPr>
        <w:t>nstruir</w:t>
      </w:r>
      <w:r w:rsidRPr="00975215">
        <w:rPr>
          <w:rFonts w:cstheme="minorHAnsi"/>
          <w:b/>
          <w:color w:val="000000"/>
          <w:shd w:val="clear" w:color="auto" w:fill="FFFFFF"/>
          <w:lang w:val="ro-RO"/>
        </w:rPr>
        <w:t xml:space="preserve">ea va avea drept scop </w:t>
      </w:r>
      <w:r w:rsidR="00281E98" w:rsidRPr="00975215">
        <w:rPr>
          <w:rFonts w:cstheme="minorHAnsi"/>
          <w:color w:val="000000"/>
          <w:shd w:val="clear" w:color="auto" w:fill="FFFFFF"/>
          <w:lang w:val="ro-RO"/>
        </w:rPr>
        <w:t xml:space="preserve">capacitarea </w:t>
      </w:r>
      <w:r w:rsidR="004F14EA" w:rsidRPr="00975215">
        <w:rPr>
          <w:rFonts w:cstheme="minorHAnsi"/>
          <w:color w:val="000000"/>
          <w:shd w:val="clear" w:color="auto" w:fill="FFFFFF"/>
          <w:lang w:val="ro-RO"/>
        </w:rPr>
        <w:t xml:space="preserve">reprezentanților OSC </w:t>
      </w:r>
      <w:r w:rsidR="001010BF" w:rsidRPr="00975215">
        <w:rPr>
          <w:rFonts w:cstheme="minorHAnsi"/>
          <w:color w:val="000000"/>
          <w:shd w:val="clear" w:color="auto" w:fill="FFFFFF"/>
          <w:lang w:val="ro-RO"/>
        </w:rPr>
        <w:t xml:space="preserve">în cunoașterea și utilizarea diferitor </w:t>
      </w:r>
      <w:r w:rsidR="00445FBF" w:rsidRPr="00975215">
        <w:rPr>
          <w:rFonts w:cstheme="minorHAnsi"/>
          <w:color w:val="000000"/>
          <w:shd w:val="clear" w:color="auto" w:fill="FFFFFF"/>
          <w:lang w:val="ro-RO"/>
        </w:rPr>
        <w:t xml:space="preserve">metode și instrumente de fundraising pentru </w:t>
      </w:r>
      <w:r w:rsidR="001010BF" w:rsidRPr="00975215">
        <w:rPr>
          <w:rFonts w:cstheme="minorHAnsi"/>
          <w:color w:val="000000"/>
          <w:shd w:val="clear" w:color="auto" w:fill="FFFFFF"/>
          <w:lang w:val="ro-RO"/>
        </w:rPr>
        <w:t xml:space="preserve">a </w:t>
      </w:r>
      <w:r w:rsidR="00445FBF" w:rsidRPr="00975215">
        <w:rPr>
          <w:rFonts w:cstheme="minorHAnsi"/>
          <w:color w:val="000000"/>
          <w:shd w:val="clear" w:color="auto" w:fill="FFFFFF"/>
          <w:lang w:val="ro-RO"/>
        </w:rPr>
        <w:t>asigura</w:t>
      </w:r>
      <w:r w:rsidR="001010BF" w:rsidRPr="00975215">
        <w:rPr>
          <w:rFonts w:cstheme="minorHAnsi"/>
          <w:color w:val="000000"/>
          <w:shd w:val="clear" w:color="auto" w:fill="FFFFFF"/>
          <w:lang w:val="ro-RO"/>
        </w:rPr>
        <w:t xml:space="preserve"> funcționalitate</w:t>
      </w:r>
      <w:r w:rsidR="003E4817" w:rsidRPr="00975215">
        <w:rPr>
          <w:rFonts w:cstheme="minorHAnsi"/>
          <w:color w:val="000000"/>
          <w:shd w:val="clear" w:color="auto" w:fill="FFFFFF"/>
          <w:lang w:val="ro-RO"/>
        </w:rPr>
        <w:t>a</w:t>
      </w:r>
      <w:r w:rsidR="001010BF" w:rsidRPr="00975215">
        <w:rPr>
          <w:rFonts w:cstheme="minorHAnsi"/>
          <w:color w:val="000000"/>
          <w:shd w:val="clear" w:color="auto" w:fill="FFFFFF"/>
          <w:lang w:val="ro-RO"/>
        </w:rPr>
        <w:t xml:space="preserve"> și</w:t>
      </w:r>
      <w:r w:rsidR="00445FBF" w:rsidRPr="00975215">
        <w:rPr>
          <w:rFonts w:cstheme="minorHAnsi"/>
          <w:color w:val="000000"/>
          <w:shd w:val="clear" w:color="auto" w:fill="FFFFFF"/>
          <w:lang w:val="ro-RO"/>
        </w:rPr>
        <w:t xml:space="preserve"> sustenabilit</w:t>
      </w:r>
      <w:r w:rsidR="001010BF" w:rsidRPr="00975215">
        <w:rPr>
          <w:rFonts w:cstheme="minorHAnsi"/>
          <w:color w:val="000000"/>
          <w:shd w:val="clear" w:color="auto" w:fill="FFFFFF"/>
          <w:lang w:val="ro-RO"/>
        </w:rPr>
        <w:t xml:space="preserve">atea organizațiilor care le reprezintă. </w:t>
      </w:r>
      <w:r w:rsidR="00281E98" w:rsidRPr="00975215">
        <w:rPr>
          <w:rFonts w:cstheme="minorHAnsi"/>
          <w:color w:val="000000"/>
          <w:shd w:val="clear" w:color="auto" w:fill="FFFFFF"/>
          <w:lang w:val="ro-RO"/>
        </w:rPr>
        <w:t xml:space="preserve">Programul de instruire va conține </w:t>
      </w:r>
      <w:r w:rsidR="006F7E3C" w:rsidRPr="00975215">
        <w:rPr>
          <w:rFonts w:cstheme="minorHAnsi"/>
          <w:color w:val="000000"/>
          <w:shd w:val="clear" w:color="auto" w:fill="FFFFFF"/>
          <w:lang w:val="ro-RO"/>
        </w:rPr>
        <w:t xml:space="preserve">neapărat </w:t>
      </w:r>
      <w:r w:rsidR="00281E98" w:rsidRPr="00975215">
        <w:rPr>
          <w:rFonts w:cstheme="minorHAnsi"/>
          <w:color w:val="000000"/>
          <w:shd w:val="clear" w:color="auto" w:fill="FFFFFF"/>
          <w:lang w:val="ro-RO"/>
        </w:rPr>
        <w:t xml:space="preserve">următoarele module: </w:t>
      </w:r>
    </w:p>
    <w:p w14:paraId="5C2A2328" w14:textId="3754717A" w:rsidR="00281E98" w:rsidRPr="00975215" w:rsidRDefault="001010BF" w:rsidP="00072E1F">
      <w:pPr>
        <w:pStyle w:val="ListParagraph"/>
        <w:numPr>
          <w:ilvl w:val="0"/>
          <w:numId w:val="13"/>
        </w:numPr>
        <w:shd w:val="clear" w:color="auto" w:fill="FFFFFF"/>
        <w:jc w:val="both"/>
        <w:rPr>
          <w:rFonts w:asciiTheme="minorHAnsi" w:hAnsiTheme="minorHAnsi" w:cstheme="minorHAnsi"/>
          <w:color w:val="000000"/>
          <w:sz w:val="22"/>
          <w:szCs w:val="22"/>
          <w:shd w:val="clear" w:color="auto" w:fill="FFFFFF"/>
          <w:lang w:val="ro-RO"/>
        </w:rPr>
      </w:pPr>
      <w:r w:rsidRPr="00975215">
        <w:rPr>
          <w:rFonts w:asciiTheme="minorHAnsi" w:hAnsiTheme="minorHAnsi" w:cstheme="minorHAnsi"/>
          <w:color w:val="000000"/>
          <w:sz w:val="22"/>
          <w:szCs w:val="22"/>
          <w:shd w:val="clear" w:color="auto" w:fill="FFFFFF"/>
          <w:lang w:val="ro-RO"/>
        </w:rPr>
        <w:t xml:space="preserve">Metode și instrumente de colectare a fondurilor pentru misiunea OSC-lor și durabilitatea proiectelor implementate </w:t>
      </w:r>
    </w:p>
    <w:p w14:paraId="4EDDB57E" w14:textId="795AFEC8" w:rsidR="00281E98" w:rsidRPr="00975215" w:rsidRDefault="001010BF" w:rsidP="00072E1F">
      <w:pPr>
        <w:pStyle w:val="ListParagraph"/>
        <w:numPr>
          <w:ilvl w:val="0"/>
          <w:numId w:val="13"/>
        </w:numPr>
        <w:shd w:val="clear" w:color="auto" w:fill="FFFFFF"/>
        <w:jc w:val="both"/>
        <w:rPr>
          <w:rFonts w:asciiTheme="minorHAnsi" w:hAnsiTheme="minorHAnsi" w:cstheme="minorHAnsi"/>
          <w:color w:val="000000"/>
          <w:sz w:val="22"/>
          <w:szCs w:val="22"/>
          <w:shd w:val="clear" w:color="auto" w:fill="FFFFFF"/>
          <w:lang w:val="ro-RO"/>
        </w:rPr>
      </w:pPr>
      <w:r w:rsidRPr="00975215">
        <w:rPr>
          <w:rFonts w:asciiTheme="minorHAnsi" w:hAnsiTheme="minorHAnsi" w:cstheme="minorHAnsi"/>
          <w:color w:val="000000"/>
          <w:sz w:val="22"/>
          <w:szCs w:val="22"/>
          <w:shd w:val="clear" w:color="auto" w:fill="FFFFFF"/>
          <w:lang w:val="ro-RO"/>
        </w:rPr>
        <w:t xml:space="preserve">Profilul </w:t>
      </w:r>
      <w:r w:rsidR="00636647" w:rsidRPr="00975215">
        <w:rPr>
          <w:rFonts w:asciiTheme="minorHAnsi" w:hAnsiTheme="minorHAnsi" w:cstheme="minorHAnsi"/>
          <w:color w:val="000000"/>
          <w:sz w:val="22"/>
          <w:szCs w:val="22"/>
          <w:shd w:val="clear" w:color="auto" w:fill="FFFFFF"/>
          <w:lang w:val="ro-RO"/>
        </w:rPr>
        <w:t xml:space="preserve">donatorilor și strategii de comunicare pentru colectare de fonduri </w:t>
      </w:r>
    </w:p>
    <w:p w14:paraId="3A2ACE41" w14:textId="5E756EC6" w:rsidR="00281E98" w:rsidRPr="00975215" w:rsidRDefault="00AC3227" w:rsidP="00072E1F">
      <w:pPr>
        <w:pStyle w:val="ListParagraph"/>
        <w:numPr>
          <w:ilvl w:val="0"/>
          <w:numId w:val="13"/>
        </w:numPr>
        <w:shd w:val="clear" w:color="auto" w:fill="FFFFFF"/>
        <w:spacing w:after="120"/>
        <w:jc w:val="both"/>
        <w:rPr>
          <w:rFonts w:asciiTheme="minorHAnsi" w:hAnsiTheme="minorHAnsi" w:cstheme="minorHAnsi"/>
          <w:color w:val="000000"/>
          <w:sz w:val="22"/>
          <w:szCs w:val="22"/>
          <w:shd w:val="clear" w:color="auto" w:fill="FFFFFF"/>
          <w:lang w:val="ro-RO"/>
        </w:rPr>
      </w:pPr>
      <w:r w:rsidRPr="00975215">
        <w:rPr>
          <w:rFonts w:asciiTheme="minorHAnsi" w:hAnsiTheme="minorHAnsi" w:cstheme="minorHAnsi"/>
          <w:color w:val="000000"/>
          <w:sz w:val="22"/>
          <w:szCs w:val="22"/>
          <w:shd w:val="clear" w:color="auto" w:fill="FFFFFF"/>
          <w:lang w:val="ro-RO"/>
        </w:rPr>
        <w:t xml:space="preserve">Recomandări practice pentru OSC în scopul </w:t>
      </w:r>
      <w:r w:rsidR="00636647" w:rsidRPr="00975215">
        <w:rPr>
          <w:rFonts w:asciiTheme="minorHAnsi" w:hAnsiTheme="minorHAnsi" w:cstheme="minorHAnsi"/>
          <w:color w:val="000000"/>
          <w:sz w:val="22"/>
          <w:szCs w:val="22"/>
          <w:shd w:val="clear" w:color="auto" w:fill="FFFFFF"/>
          <w:lang w:val="ro-RO"/>
        </w:rPr>
        <w:t xml:space="preserve">diversificării metodelor și instrumentelor de colectare a fondurilor din diverse surse  </w:t>
      </w:r>
    </w:p>
    <w:p w14:paraId="79722A9F" w14:textId="3D92336E" w:rsidR="00072E1F" w:rsidRPr="00975215" w:rsidRDefault="00666DD7" w:rsidP="00072E1F">
      <w:pPr>
        <w:shd w:val="clear" w:color="auto" w:fill="FFFFFF"/>
        <w:spacing w:after="120" w:line="240" w:lineRule="auto"/>
        <w:jc w:val="both"/>
        <w:rPr>
          <w:rFonts w:cstheme="minorHAnsi"/>
          <w:color w:val="000000"/>
          <w:shd w:val="clear" w:color="auto" w:fill="FFFFFF"/>
          <w:lang w:val="ro-RO"/>
        </w:rPr>
      </w:pPr>
      <w:r w:rsidRPr="00975215">
        <w:rPr>
          <w:rFonts w:cstheme="minorHAnsi"/>
          <w:color w:val="000000"/>
          <w:shd w:val="clear" w:color="auto" w:fill="FFFFFF"/>
          <w:lang w:val="ro-RO"/>
        </w:rPr>
        <w:t xml:space="preserve">Materialele și Seminarul de instruire vor fi livrate în limba Română. </w:t>
      </w:r>
      <w:r w:rsidR="003E4817" w:rsidRPr="00975215">
        <w:rPr>
          <w:rFonts w:cstheme="minorHAnsi"/>
          <w:color w:val="000000"/>
          <w:shd w:val="clear" w:color="auto" w:fill="FFFFFF"/>
          <w:lang w:val="ro-RO"/>
        </w:rPr>
        <w:t xml:space="preserve">Seminarul de instruire va </w:t>
      </w:r>
      <w:r w:rsidR="004E3245" w:rsidRPr="00975215">
        <w:rPr>
          <w:rFonts w:cstheme="minorHAnsi"/>
          <w:color w:val="000000"/>
          <w:shd w:val="clear" w:color="auto" w:fill="FFFFFF"/>
          <w:lang w:val="ro-RO"/>
        </w:rPr>
        <w:t xml:space="preserve">fi </w:t>
      </w:r>
      <w:r w:rsidR="003E4817" w:rsidRPr="00975215">
        <w:rPr>
          <w:rFonts w:cstheme="minorHAnsi"/>
          <w:color w:val="000000"/>
          <w:shd w:val="clear" w:color="auto" w:fill="FFFFFF"/>
          <w:lang w:val="ro-RO"/>
        </w:rPr>
        <w:t>desfășura</w:t>
      </w:r>
      <w:r w:rsidR="004E3245" w:rsidRPr="00975215">
        <w:rPr>
          <w:rFonts w:cstheme="minorHAnsi"/>
          <w:color w:val="000000"/>
          <w:shd w:val="clear" w:color="auto" w:fill="FFFFFF"/>
          <w:lang w:val="ro-RO"/>
        </w:rPr>
        <w:t>t</w:t>
      </w:r>
      <w:r w:rsidR="003E4817" w:rsidRPr="00975215">
        <w:rPr>
          <w:rFonts w:cstheme="minorHAnsi"/>
          <w:color w:val="000000"/>
          <w:shd w:val="clear" w:color="auto" w:fill="FFFFFF"/>
          <w:lang w:val="ro-RO"/>
        </w:rPr>
        <w:t xml:space="preserve"> în format ONLINE. </w:t>
      </w:r>
    </w:p>
    <w:p w14:paraId="04D6804E" w14:textId="09A0C1BA" w:rsidR="00666DD7" w:rsidRPr="00975215" w:rsidRDefault="00A610D5" w:rsidP="002F64C6">
      <w:pPr>
        <w:shd w:val="clear" w:color="auto" w:fill="FFFFFF"/>
        <w:spacing w:before="120" w:after="120" w:line="240" w:lineRule="auto"/>
        <w:ind w:right="-1"/>
        <w:jc w:val="both"/>
        <w:rPr>
          <w:rFonts w:cstheme="minorHAnsi"/>
          <w:color w:val="000000"/>
          <w:shd w:val="clear" w:color="auto" w:fill="FFFFFF"/>
          <w:lang w:val="ro-RO"/>
        </w:rPr>
      </w:pPr>
      <w:r w:rsidRPr="00975215">
        <w:rPr>
          <w:rFonts w:cstheme="minorHAnsi"/>
          <w:color w:val="000000"/>
          <w:shd w:val="clear" w:color="auto" w:fill="FFFFFF"/>
          <w:lang w:val="ro-RO"/>
        </w:rPr>
        <w:t xml:space="preserve">Conținutul programul de instruire va fi preconizat pentru </w:t>
      </w:r>
      <w:r w:rsidR="00636647" w:rsidRPr="00975215">
        <w:rPr>
          <w:rFonts w:cstheme="minorHAnsi"/>
          <w:color w:val="000000"/>
          <w:shd w:val="clear" w:color="auto" w:fill="FFFFFF"/>
          <w:lang w:val="ro-RO"/>
        </w:rPr>
        <w:t>două zile de instruire în format online</w:t>
      </w:r>
      <w:r w:rsidRPr="00975215">
        <w:rPr>
          <w:rFonts w:cstheme="minorHAnsi"/>
          <w:color w:val="000000"/>
          <w:shd w:val="clear" w:color="auto" w:fill="FFFFFF"/>
          <w:lang w:val="ro-RO"/>
        </w:rPr>
        <w:t xml:space="preserve">, care va fi livrat pentru </w:t>
      </w:r>
      <w:r w:rsidR="00607EE2" w:rsidRPr="00975215">
        <w:rPr>
          <w:rFonts w:cstheme="minorHAnsi"/>
          <w:color w:val="000000"/>
          <w:shd w:val="clear" w:color="auto" w:fill="FFFFFF"/>
          <w:lang w:val="ro-RO"/>
        </w:rPr>
        <w:t>33</w:t>
      </w:r>
      <w:r w:rsidR="00607EE2" w:rsidRPr="00975215">
        <w:rPr>
          <w:rFonts w:cstheme="minorHAnsi"/>
          <w:color w:val="000000"/>
          <w:shd w:val="clear" w:color="auto" w:fill="FFFFFF"/>
          <w:lang w:val="ro-RO"/>
        </w:rPr>
        <w:t xml:space="preserve"> </w:t>
      </w:r>
      <w:r w:rsidRPr="00975215">
        <w:rPr>
          <w:rFonts w:cstheme="minorHAnsi"/>
          <w:color w:val="000000"/>
          <w:shd w:val="clear" w:color="auto" w:fill="FFFFFF"/>
          <w:lang w:val="ro-RO"/>
        </w:rPr>
        <w:t>reprezentanți ai or</w:t>
      </w:r>
      <w:r w:rsidR="00DF2F01" w:rsidRPr="00975215">
        <w:rPr>
          <w:rFonts w:cstheme="minorHAnsi"/>
          <w:color w:val="000000"/>
          <w:shd w:val="clear" w:color="auto" w:fill="FFFFFF"/>
          <w:lang w:val="ro-RO"/>
        </w:rPr>
        <w:t>ganizațiilor societății civile-</w:t>
      </w:r>
      <w:r w:rsidR="00607EE2" w:rsidRPr="00975215">
        <w:rPr>
          <w:rFonts w:cstheme="minorHAnsi"/>
          <w:color w:val="000000"/>
          <w:shd w:val="clear" w:color="auto" w:fill="FFFFFF"/>
          <w:lang w:val="ro-RO"/>
        </w:rPr>
        <w:t xml:space="preserve">beneficiari ai Proiectului </w:t>
      </w:r>
      <w:r w:rsidRPr="00975215">
        <w:rPr>
          <w:rFonts w:cstheme="minorHAnsi"/>
          <w:color w:val="000000"/>
          <w:shd w:val="clear" w:color="auto" w:fill="FFFFFF"/>
          <w:lang w:val="ro-RO"/>
        </w:rPr>
        <w:t xml:space="preserve">în zilele de </w:t>
      </w:r>
      <w:r w:rsidR="00636647" w:rsidRPr="00975215">
        <w:rPr>
          <w:rFonts w:cstheme="minorHAnsi"/>
          <w:color w:val="000000"/>
          <w:shd w:val="clear" w:color="auto" w:fill="FFFFFF"/>
          <w:lang w:val="ro-RO"/>
        </w:rPr>
        <w:t>26</w:t>
      </w:r>
      <w:r w:rsidRPr="00975215">
        <w:rPr>
          <w:rFonts w:cstheme="minorHAnsi"/>
          <w:color w:val="000000"/>
          <w:shd w:val="clear" w:color="auto" w:fill="FFFFFF"/>
          <w:lang w:val="ro-RO"/>
        </w:rPr>
        <w:t xml:space="preserve"> și </w:t>
      </w:r>
      <w:r w:rsidR="00636647" w:rsidRPr="00975215">
        <w:rPr>
          <w:rFonts w:cstheme="minorHAnsi"/>
          <w:color w:val="000000"/>
          <w:shd w:val="clear" w:color="auto" w:fill="FFFFFF"/>
          <w:lang w:val="ro-RO"/>
        </w:rPr>
        <w:t xml:space="preserve">27 Noiembrie </w:t>
      </w:r>
      <w:r w:rsidRPr="00975215">
        <w:rPr>
          <w:rFonts w:cstheme="minorHAnsi"/>
          <w:color w:val="000000"/>
          <w:shd w:val="clear" w:color="auto" w:fill="FFFFFF"/>
          <w:lang w:val="ro-RO"/>
        </w:rPr>
        <w:t xml:space="preserve">2020. </w:t>
      </w:r>
    </w:p>
    <w:p w14:paraId="64A95757" w14:textId="1BC25F1A" w:rsidR="00C40418" w:rsidRPr="00975215" w:rsidRDefault="00C40418" w:rsidP="00C40418">
      <w:pPr>
        <w:shd w:val="clear" w:color="auto" w:fill="FFFFFF"/>
        <w:spacing w:before="120" w:after="120" w:line="240" w:lineRule="auto"/>
        <w:ind w:right="-1"/>
        <w:jc w:val="both"/>
        <w:rPr>
          <w:rFonts w:cstheme="minorHAnsi"/>
          <w:color w:val="000000"/>
          <w:shd w:val="clear" w:color="auto" w:fill="FFFFFF"/>
          <w:lang w:val="ro-RO"/>
        </w:rPr>
      </w:pPr>
      <w:r w:rsidRPr="00975215">
        <w:rPr>
          <w:rFonts w:cstheme="minorHAnsi"/>
          <w:color w:val="000000"/>
          <w:shd w:val="clear" w:color="auto" w:fill="FFFFFF"/>
          <w:lang w:val="ro-RO"/>
        </w:rPr>
        <w:lastRenderedPageBreak/>
        <w:t>Logistica seminarului și platforma online ZOOM va fi asigurată de către Keystone Moldova.</w:t>
      </w:r>
    </w:p>
    <w:p w14:paraId="0B22A1B4" w14:textId="24A69A21" w:rsidR="00346076" w:rsidRPr="00975215" w:rsidRDefault="00A610D5" w:rsidP="002F64C6">
      <w:pPr>
        <w:shd w:val="clear" w:color="auto" w:fill="FFFFFF"/>
        <w:spacing w:before="120" w:after="120" w:line="240" w:lineRule="auto"/>
        <w:ind w:right="-1"/>
        <w:jc w:val="both"/>
        <w:rPr>
          <w:rFonts w:cstheme="minorHAnsi"/>
          <w:b/>
          <w:bCs/>
          <w:lang w:val="ro-RO"/>
        </w:rPr>
      </w:pPr>
      <w:r w:rsidRPr="00975215">
        <w:rPr>
          <w:rFonts w:cstheme="minorHAnsi"/>
          <w:color w:val="000000"/>
          <w:shd w:val="clear" w:color="auto" w:fill="FFFFFF"/>
          <w:lang w:val="ro-RO"/>
        </w:rPr>
        <w:t xml:space="preserve"> </w:t>
      </w:r>
      <w:r w:rsidR="00346076" w:rsidRPr="00975215">
        <w:rPr>
          <w:rFonts w:cstheme="minorHAnsi"/>
          <w:b/>
          <w:bCs/>
          <w:lang w:val="ro-RO"/>
        </w:rPr>
        <w:t>SARCINILE INCLUSE ÎN SERVICIILE DE CONSULTANȚĂ:</w:t>
      </w:r>
    </w:p>
    <w:tbl>
      <w:tblPr>
        <w:tblStyle w:val="TableGrid"/>
        <w:tblW w:w="9890" w:type="dxa"/>
        <w:tblLayout w:type="fixed"/>
        <w:tblLook w:val="04A0" w:firstRow="1" w:lastRow="0" w:firstColumn="1" w:lastColumn="0" w:noHBand="0" w:noVBand="1"/>
      </w:tblPr>
      <w:tblGrid>
        <w:gridCol w:w="386"/>
        <w:gridCol w:w="6272"/>
        <w:gridCol w:w="1842"/>
        <w:gridCol w:w="1390"/>
      </w:tblGrid>
      <w:tr w:rsidR="00AC3227" w:rsidRPr="00975215" w14:paraId="36AE6523" w14:textId="77777777" w:rsidTr="00014605">
        <w:tc>
          <w:tcPr>
            <w:tcW w:w="386" w:type="dxa"/>
          </w:tcPr>
          <w:p w14:paraId="4AA22FC9" w14:textId="77777777" w:rsidR="00AC3227" w:rsidRPr="00975215" w:rsidRDefault="00AC3227" w:rsidP="002F64C6">
            <w:pPr>
              <w:suppressAutoHyphens/>
              <w:ind w:right="-1"/>
              <w:jc w:val="center"/>
              <w:rPr>
                <w:rFonts w:cstheme="minorHAnsi"/>
                <w:b/>
                <w:lang w:val="ro-RO"/>
              </w:rPr>
            </w:pPr>
          </w:p>
        </w:tc>
        <w:tc>
          <w:tcPr>
            <w:tcW w:w="6272" w:type="dxa"/>
          </w:tcPr>
          <w:p w14:paraId="4B10111A" w14:textId="7752039A" w:rsidR="00AC3227" w:rsidRPr="00975215" w:rsidRDefault="00AC3227" w:rsidP="002F64C6">
            <w:pPr>
              <w:suppressAutoHyphens/>
              <w:ind w:right="-1"/>
              <w:rPr>
                <w:rFonts w:cstheme="minorHAnsi"/>
                <w:b/>
                <w:lang w:val="ro-RO"/>
              </w:rPr>
            </w:pPr>
            <w:r w:rsidRPr="00975215">
              <w:rPr>
                <w:rFonts w:cstheme="minorHAnsi"/>
                <w:b/>
                <w:lang w:val="ro-RO"/>
              </w:rPr>
              <w:t xml:space="preserve">Sarcini și produse livrate </w:t>
            </w:r>
          </w:p>
        </w:tc>
        <w:tc>
          <w:tcPr>
            <w:tcW w:w="1842" w:type="dxa"/>
          </w:tcPr>
          <w:p w14:paraId="426CFF8B" w14:textId="47A581BD" w:rsidR="00AC3227" w:rsidRPr="00975215" w:rsidRDefault="00AC3227" w:rsidP="002F64C6">
            <w:pPr>
              <w:suppressAutoHyphens/>
              <w:ind w:right="-1"/>
              <w:jc w:val="center"/>
              <w:rPr>
                <w:rFonts w:cstheme="minorHAnsi"/>
                <w:b/>
                <w:lang w:val="ro-RO"/>
              </w:rPr>
            </w:pPr>
            <w:r w:rsidRPr="00975215">
              <w:rPr>
                <w:rFonts w:cstheme="minorHAnsi"/>
                <w:b/>
                <w:lang w:val="ro-RO"/>
              </w:rPr>
              <w:t>Perioada</w:t>
            </w:r>
          </w:p>
        </w:tc>
        <w:tc>
          <w:tcPr>
            <w:tcW w:w="1390" w:type="dxa"/>
          </w:tcPr>
          <w:p w14:paraId="53F34517" w14:textId="473C349E" w:rsidR="00AC3227" w:rsidRPr="00975215" w:rsidRDefault="00AC3227" w:rsidP="002F64C6">
            <w:pPr>
              <w:suppressAutoHyphens/>
              <w:ind w:right="-1"/>
              <w:jc w:val="center"/>
              <w:rPr>
                <w:rFonts w:cstheme="minorHAnsi"/>
                <w:b/>
                <w:lang w:val="ro-RO"/>
              </w:rPr>
            </w:pPr>
            <w:r w:rsidRPr="00975215">
              <w:rPr>
                <w:rFonts w:cstheme="minorHAnsi"/>
                <w:b/>
                <w:lang w:val="ro-RO"/>
              </w:rPr>
              <w:t>Număr zile consultanță</w:t>
            </w:r>
          </w:p>
        </w:tc>
      </w:tr>
      <w:tr w:rsidR="00AC3227" w:rsidRPr="00975215" w14:paraId="5473B5A6" w14:textId="77777777" w:rsidTr="00014605">
        <w:tc>
          <w:tcPr>
            <w:tcW w:w="386" w:type="dxa"/>
          </w:tcPr>
          <w:p w14:paraId="67E23AC1" w14:textId="760C875B" w:rsidR="00AC3227" w:rsidRPr="00975215" w:rsidRDefault="00AC3227" w:rsidP="002F64C6">
            <w:pPr>
              <w:suppressAutoHyphens/>
              <w:ind w:right="-1"/>
              <w:jc w:val="both"/>
              <w:rPr>
                <w:rFonts w:cstheme="minorHAnsi"/>
                <w:lang w:val="ro-RO"/>
              </w:rPr>
            </w:pPr>
            <w:r w:rsidRPr="00975215">
              <w:rPr>
                <w:rFonts w:cstheme="minorHAnsi"/>
                <w:lang w:val="ro-RO"/>
              </w:rPr>
              <w:t>1</w:t>
            </w:r>
          </w:p>
        </w:tc>
        <w:tc>
          <w:tcPr>
            <w:tcW w:w="6272" w:type="dxa"/>
          </w:tcPr>
          <w:p w14:paraId="4B8499C2" w14:textId="388B2D29" w:rsidR="00AC3227" w:rsidRPr="00975215" w:rsidRDefault="00AC3227" w:rsidP="002F64C6">
            <w:pPr>
              <w:suppressAutoHyphens/>
              <w:ind w:right="-1"/>
              <w:rPr>
                <w:rFonts w:cstheme="minorHAnsi"/>
                <w:lang w:val="ro-RO"/>
              </w:rPr>
            </w:pPr>
            <w:r w:rsidRPr="00975215">
              <w:rPr>
                <w:rFonts w:cstheme="minorHAnsi"/>
                <w:lang w:val="ro-RO"/>
              </w:rPr>
              <w:t>Pregătirea materialelor pentru desfășurarea seminar</w:t>
            </w:r>
            <w:r w:rsidR="00014605" w:rsidRPr="00975215">
              <w:rPr>
                <w:rFonts w:cstheme="minorHAnsi"/>
                <w:lang w:val="ro-RO"/>
              </w:rPr>
              <w:t xml:space="preserve">ului de instruire </w:t>
            </w:r>
            <w:r w:rsidR="00DF2F01" w:rsidRPr="00975215">
              <w:rPr>
                <w:rFonts w:cstheme="minorHAnsi"/>
                <w:lang w:val="ro-RO"/>
              </w:rPr>
              <w:t xml:space="preserve">cu o durată de două zile în format online </w:t>
            </w:r>
          </w:p>
          <w:p w14:paraId="6FAF4D08" w14:textId="5F9D10C5" w:rsidR="00AC3227" w:rsidRPr="00975215" w:rsidRDefault="00AC3227" w:rsidP="002F64C6">
            <w:pPr>
              <w:pStyle w:val="ListParagraph"/>
              <w:numPr>
                <w:ilvl w:val="0"/>
                <w:numId w:val="14"/>
              </w:numPr>
              <w:suppressAutoHyphens/>
              <w:ind w:left="352" w:right="-1"/>
              <w:rPr>
                <w:rFonts w:asciiTheme="minorHAnsi" w:hAnsiTheme="minorHAnsi" w:cstheme="minorHAnsi"/>
                <w:sz w:val="22"/>
                <w:szCs w:val="22"/>
                <w:lang w:val="ro-RO"/>
              </w:rPr>
            </w:pPr>
            <w:r w:rsidRPr="00975215">
              <w:rPr>
                <w:rFonts w:asciiTheme="minorHAnsi" w:hAnsiTheme="minorHAnsi" w:cstheme="minorHAnsi"/>
                <w:sz w:val="22"/>
                <w:szCs w:val="22"/>
                <w:lang w:val="ro-RO"/>
              </w:rPr>
              <w:t xml:space="preserve">Chestionar pre și  post instruire  </w:t>
            </w:r>
          </w:p>
          <w:p w14:paraId="6CF4E7C2" w14:textId="07535582" w:rsidR="00AC3227" w:rsidRPr="00975215" w:rsidRDefault="00AC3227" w:rsidP="002F64C6">
            <w:pPr>
              <w:pStyle w:val="ListParagraph"/>
              <w:numPr>
                <w:ilvl w:val="0"/>
                <w:numId w:val="14"/>
              </w:numPr>
              <w:suppressAutoHyphens/>
              <w:ind w:left="352" w:right="-1"/>
              <w:rPr>
                <w:rFonts w:asciiTheme="minorHAnsi" w:hAnsiTheme="minorHAnsi" w:cstheme="minorHAnsi"/>
                <w:sz w:val="22"/>
                <w:szCs w:val="22"/>
                <w:lang w:val="ro-RO"/>
              </w:rPr>
            </w:pPr>
            <w:r w:rsidRPr="00975215">
              <w:rPr>
                <w:rFonts w:asciiTheme="minorHAnsi" w:hAnsiTheme="minorHAnsi" w:cstheme="minorHAnsi"/>
                <w:sz w:val="22"/>
                <w:szCs w:val="22"/>
                <w:lang w:val="ro-RO"/>
              </w:rPr>
              <w:t>Agenda seminarului</w:t>
            </w:r>
            <w:r w:rsidR="00014605" w:rsidRPr="00975215">
              <w:rPr>
                <w:rFonts w:asciiTheme="minorHAnsi" w:hAnsiTheme="minorHAnsi" w:cstheme="minorHAnsi"/>
                <w:sz w:val="22"/>
                <w:szCs w:val="22"/>
                <w:lang w:val="ro-RO"/>
              </w:rPr>
              <w:t xml:space="preserve"> și </w:t>
            </w:r>
            <w:r w:rsidRPr="00975215">
              <w:rPr>
                <w:rFonts w:asciiTheme="minorHAnsi" w:hAnsiTheme="minorHAnsi" w:cstheme="minorHAnsi"/>
                <w:sz w:val="22"/>
                <w:szCs w:val="22"/>
                <w:lang w:val="ro-RO"/>
              </w:rPr>
              <w:t>Suport</w:t>
            </w:r>
            <w:r w:rsidR="00014605" w:rsidRPr="00975215">
              <w:rPr>
                <w:rFonts w:asciiTheme="minorHAnsi" w:hAnsiTheme="minorHAnsi" w:cstheme="minorHAnsi"/>
                <w:sz w:val="22"/>
                <w:szCs w:val="22"/>
                <w:lang w:val="ro-RO"/>
              </w:rPr>
              <w:t xml:space="preserve">ul </w:t>
            </w:r>
            <w:r w:rsidRPr="00975215">
              <w:rPr>
                <w:rFonts w:asciiTheme="minorHAnsi" w:hAnsiTheme="minorHAnsi" w:cstheme="minorHAnsi"/>
                <w:sz w:val="22"/>
                <w:szCs w:val="22"/>
                <w:lang w:val="ro-RO"/>
              </w:rPr>
              <w:t>de curs</w:t>
            </w:r>
          </w:p>
        </w:tc>
        <w:tc>
          <w:tcPr>
            <w:tcW w:w="1842" w:type="dxa"/>
          </w:tcPr>
          <w:p w14:paraId="0A6C0207" w14:textId="2DA48122" w:rsidR="00AC3227" w:rsidRPr="00975215" w:rsidRDefault="00716271" w:rsidP="00176EC8">
            <w:pPr>
              <w:suppressAutoHyphens/>
              <w:ind w:right="-1"/>
              <w:jc w:val="center"/>
              <w:rPr>
                <w:rFonts w:cstheme="minorHAnsi"/>
                <w:lang w:val="ro-RO"/>
              </w:rPr>
            </w:pPr>
            <w:r w:rsidRPr="00975215">
              <w:rPr>
                <w:rFonts w:cstheme="minorHAnsi"/>
                <w:lang w:val="ro-RO"/>
              </w:rPr>
              <w:t>19-23</w:t>
            </w:r>
            <w:r w:rsidR="00AC3227" w:rsidRPr="00975215">
              <w:rPr>
                <w:rFonts w:cstheme="minorHAnsi"/>
                <w:lang w:val="ro-RO"/>
              </w:rPr>
              <w:t xml:space="preserve"> </w:t>
            </w:r>
            <w:r w:rsidRPr="00975215">
              <w:rPr>
                <w:rFonts w:cstheme="minorHAnsi"/>
                <w:lang w:val="ro-RO"/>
              </w:rPr>
              <w:t>noiembrie</w:t>
            </w:r>
            <w:r w:rsidR="00AC3227" w:rsidRPr="00975215">
              <w:rPr>
                <w:rFonts w:cstheme="minorHAnsi"/>
                <w:lang w:val="ro-RO"/>
              </w:rPr>
              <w:t xml:space="preserve"> </w:t>
            </w:r>
            <w:r w:rsidR="00D46256" w:rsidRPr="00975215">
              <w:rPr>
                <w:rFonts w:cstheme="minorHAnsi"/>
                <w:lang w:val="ro-RO"/>
              </w:rPr>
              <w:t>2020</w:t>
            </w:r>
          </w:p>
        </w:tc>
        <w:tc>
          <w:tcPr>
            <w:tcW w:w="1390" w:type="dxa"/>
          </w:tcPr>
          <w:p w14:paraId="65B10E05" w14:textId="7AB84678" w:rsidR="00AC3227" w:rsidRPr="00975215" w:rsidRDefault="00AC3227" w:rsidP="002F64C6">
            <w:pPr>
              <w:suppressAutoHyphens/>
              <w:ind w:left="-43" w:right="-1"/>
              <w:jc w:val="center"/>
              <w:rPr>
                <w:rFonts w:cstheme="minorHAnsi"/>
                <w:lang w:val="ro-RO"/>
              </w:rPr>
            </w:pPr>
            <w:r w:rsidRPr="00975215">
              <w:rPr>
                <w:rFonts w:cstheme="minorHAnsi"/>
                <w:lang w:val="ro-RO"/>
              </w:rPr>
              <w:t xml:space="preserve">1.5 </w:t>
            </w:r>
          </w:p>
        </w:tc>
      </w:tr>
      <w:tr w:rsidR="00AC3227" w:rsidRPr="00975215" w14:paraId="1B90D4FF" w14:textId="77777777" w:rsidTr="00014605">
        <w:tc>
          <w:tcPr>
            <w:tcW w:w="386" w:type="dxa"/>
          </w:tcPr>
          <w:p w14:paraId="5B6ACB20" w14:textId="5A3B725D" w:rsidR="00AC3227" w:rsidRPr="00975215" w:rsidRDefault="00AC3227" w:rsidP="002F64C6">
            <w:pPr>
              <w:suppressAutoHyphens/>
              <w:ind w:right="-1"/>
              <w:jc w:val="both"/>
              <w:rPr>
                <w:rFonts w:cstheme="minorHAnsi"/>
                <w:lang w:val="ro-RO"/>
              </w:rPr>
            </w:pPr>
            <w:r w:rsidRPr="00975215">
              <w:rPr>
                <w:rFonts w:cstheme="minorHAnsi"/>
                <w:lang w:val="ro-RO"/>
              </w:rPr>
              <w:t>2</w:t>
            </w:r>
          </w:p>
        </w:tc>
        <w:tc>
          <w:tcPr>
            <w:tcW w:w="6272" w:type="dxa"/>
          </w:tcPr>
          <w:p w14:paraId="48278E01" w14:textId="41DE5F14" w:rsidR="00716271" w:rsidRPr="00975215" w:rsidRDefault="00AC3227" w:rsidP="00716271">
            <w:pPr>
              <w:suppressAutoHyphens/>
              <w:ind w:right="-1"/>
              <w:rPr>
                <w:rFonts w:cstheme="minorHAnsi"/>
                <w:lang w:val="ro-RO"/>
              </w:rPr>
            </w:pPr>
            <w:r w:rsidRPr="00975215">
              <w:rPr>
                <w:rFonts w:cstheme="minorHAnsi"/>
                <w:lang w:val="ro-RO"/>
              </w:rPr>
              <w:t xml:space="preserve">Participarea în calitate de formator </w:t>
            </w:r>
            <w:r w:rsidR="00D46256" w:rsidRPr="00975215">
              <w:rPr>
                <w:rFonts w:cstheme="minorHAnsi"/>
                <w:lang w:val="ro-RO"/>
              </w:rPr>
              <w:t xml:space="preserve">pentru desfășurarea seminarului de instruire în format online </w:t>
            </w:r>
          </w:p>
          <w:p w14:paraId="2AFF7B8B" w14:textId="79D8CB92" w:rsidR="00AC3227" w:rsidRPr="00975215" w:rsidRDefault="00AC3227" w:rsidP="00D46256">
            <w:pPr>
              <w:suppressAutoHyphens/>
              <w:ind w:right="-1"/>
              <w:rPr>
                <w:rFonts w:cstheme="minorHAnsi"/>
                <w:lang w:val="ro-RO"/>
              </w:rPr>
            </w:pPr>
          </w:p>
        </w:tc>
        <w:tc>
          <w:tcPr>
            <w:tcW w:w="1842" w:type="dxa"/>
          </w:tcPr>
          <w:p w14:paraId="68245280" w14:textId="10B5931C" w:rsidR="00AC3227" w:rsidRPr="00975215" w:rsidRDefault="00D46256" w:rsidP="00176EC8">
            <w:pPr>
              <w:suppressAutoHyphens/>
              <w:ind w:right="-1"/>
              <w:jc w:val="center"/>
              <w:rPr>
                <w:rFonts w:cstheme="minorHAnsi"/>
                <w:lang w:val="ro-RO"/>
              </w:rPr>
            </w:pPr>
            <w:r w:rsidRPr="00975215">
              <w:rPr>
                <w:rFonts w:cstheme="minorHAnsi"/>
                <w:lang w:val="ro-RO"/>
              </w:rPr>
              <w:t>26-27 noiembrie 2020</w:t>
            </w:r>
          </w:p>
        </w:tc>
        <w:tc>
          <w:tcPr>
            <w:tcW w:w="1390" w:type="dxa"/>
          </w:tcPr>
          <w:p w14:paraId="4A40307C" w14:textId="6D54FC94" w:rsidR="00AC3227" w:rsidRPr="00975215" w:rsidRDefault="00AC3227" w:rsidP="002F64C6">
            <w:pPr>
              <w:suppressAutoHyphens/>
              <w:ind w:left="-43" w:right="-1"/>
              <w:jc w:val="center"/>
              <w:rPr>
                <w:rFonts w:cstheme="minorHAnsi"/>
                <w:lang w:val="ro-RO"/>
              </w:rPr>
            </w:pPr>
            <w:r w:rsidRPr="00975215">
              <w:rPr>
                <w:rFonts w:cstheme="minorHAnsi"/>
                <w:lang w:val="ro-RO"/>
              </w:rPr>
              <w:t>2</w:t>
            </w:r>
          </w:p>
        </w:tc>
      </w:tr>
      <w:tr w:rsidR="00AC3227" w:rsidRPr="00975215" w14:paraId="73DD82C2" w14:textId="77777777" w:rsidTr="00014605">
        <w:tc>
          <w:tcPr>
            <w:tcW w:w="386" w:type="dxa"/>
          </w:tcPr>
          <w:p w14:paraId="1E480D36" w14:textId="06054BEE" w:rsidR="00AC3227" w:rsidRPr="00975215" w:rsidRDefault="00AC3227" w:rsidP="002F64C6">
            <w:pPr>
              <w:suppressAutoHyphens/>
              <w:ind w:right="-1"/>
              <w:jc w:val="both"/>
              <w:rPr>
                <w:rFonts w:cstheme="minorHAnsi"/>
                <w:lang w:val="ro-RO"/>
              </w:rPr>
            </w:pPr>
            <w:r w:rsidRPr="00975215">
              <w:rPr>
                <w:rFonts w:cstheme="minorHAnsi"/>
                <w:lang w:val="ro-RO"/>
              </w:rPr>
              <w:t>3</w:t>
            </w:r>
          </w:p>
        </w:tc>
        <w:tc>
          <w:tcPr>
            <w:tcW w:w="6272" w:type="dxa"/>
          </w:tcPr>
          <w:p w14:paraId="4D2F8A89" w14:textId="2F5FC298" w:rsidR="00AC3227" w:rsidRPr="00975215" w:rsidRDefault="00AC3227" w:rsidP="00607EE2">
            <w:pPr>
              <w:suppressAutoHyphens/>
              <w:ind w:right="-1"/>
              <w:rPr>
                <w:rFonts w:cstheme="minorHAnsi"/>
                <w:lang w:val="ro-RO"/>
              </w:rPr>
            </w:pPr>
            <w:r w:rsidRPr="00975215">
              <w:rPr>
                <w:rFonts w:cstheme="minorHAnsi"/>
                <w:lang w:val="ro-RO"/>
              </w:rPr>
              <w:t xml:space="preserve">Elaborarea raportului cu privire la realizarea seminarului de instruire </w:t>
            </w:r>
            <w:r w:rsidR="00607EE2" w:rsidRPr="00975215">
              <w:rPr>
                <w:rFonts w:cstheme="minorHAnsi"/>
                <w:lang w:val="ro-RO"/>
              </w:rPr>
              <w:t>care va</w:t>
            </w:r>
            <w:r w:rsidRPr="00975215">
              <w:rPr>
                <w:rFonts w:cstheme="minorHAnsi"/>
                <w:lang w:val="ro-RO"/>
              </w:rPr>
              <w:t xml:space="preserve"> conține date d</w:t>
            </w:r>
            <w:r w:rsidR="00014605" w:rsidRPr="00975215">
              <w:rPr>
                <w:rFonts w:cstheme="minorHAnsi"/>
                <w:lang w:val="ro-RO"/>
              </w:rPr>
              <w:t xml:space="preserve">espre participanții la seminar și </w:t>
            </w:r>
            <w:r w:rsidRPr="00975215">
              <w:rPr>
                <w:rFonts w:cstheme="minorHAnsi"/>
                <w:lang w:val="ro-RO"/>
              </w:rPr>
              <w:t xml:space="preserve">analiza rezultatelor chestionarelor pre-post instruire </w:t>
            </w:r>
          </w:p>
        </w:tc>
        <w:tc>
          <w:tcPr>
            <w:tcW w:w="1842" w:type="dxa"/>
          </w:tcPr>
          <w:p w14:paraId="12B88183" w14:textId="0F93A16D" w:rsidR="00AC3227" w:rsidRPr="00975215" w:rsidRDefault="00176EC8" w:rsidP="00176EC8">
            <w:pPr>
              <w:suppressAutoHyphens/>
              <w:ind w:right="-1"/>
              <w:jc w:val="center"/>
              <w:rPr>
                <w:rFonts w:cstheme="minorHAnsi"/>
                <w:lang w:val="ro-RO"/>
              </w:rPr>
            </w:pPr>
            <w:r w:rsidRPr="00975215">
              <w:rPr>
                <w:rFonts w:cstheme="minorHAnsi"/>
                <w:lang w:val="ro-RO"/>
              </w:rPr>
              <w:t>30 n</w:t>
            </w:r>
            <w:r w:rsidR="00D46256" w:rsidRPr="00975215">
              <w:rPr>
                <w:rFonts w:cstheme="minorHAnsi"/>
                <w:lang w:val="ro-RO"/>
              </w:rPr>
              <w:t xml:space="preserve">oiembrie </w:t>
            </w:r>
            <w:r w:rsidR="00AC3227" w:rsidRPr="00975215">
              <w:rPr>
                <w:rFonts w:cstheme="minorHAnsi"/>
                <w:lang w:val="ro-RO"/>
              </w:rPr>
              <w:t xml:space="preserve"> 2020</w:t>
            </w:r>
          </w:p>
        </w:tc>
        <w:tc>
          <w:tcPr>
            <w:tcW w:w="1390" w:type="dxa"/>
          </w:tcPr>
          <w:p w14:paraId="6A3AFBDF" w14:textId="41AE9903" w:rsidR="00AC3227" w:rsidRPr="00975215" w:rsidRDefault="00AC3227" w:rsidP="002F64C6">
            <w:pPr>
              <w:suppressAutoHyphens/>
              <w:ind w:left="-43" w:right="-1"/>
              <w:jc w:val="center"/>
              <w:rPr>
                <w:rFonts w:cstheme="minorHAnsi"/>
                <w:lang w:val="ro-RO"/>
              </w:rPr>
            </w:pPr>
            <w:r w:rsidRPr="00975215">
              <w:rPr>
                <w:rFonts w:cstheme="minorHAnsi"/>
                <w:lang w:val="ro-RO"/>
              </w:rPr>
              <w:t xml:space="preserve">0.5 </w:t>
            </w:r>
          </w:p>
        </w:tc>
      </w:tr>
    </w:tbl>
    <w:p w14:paraId="0BAF5FBD" w14:textId="77777777" w:rsidR="00072E1F" w:rsidRPr="00975215" w:rsidRDefault="00072E1F" w:rsidP="002F64C6">
      <w:pPr>
        <w:spacing w:after="0" w:line="240" w:lineRule="auto"/>
        <w:ind w:right="-1"/>
        <w:jc w:val="both"/>
        <w:rPr>
          <w:rFonts w:cstheme="minorHAnsi"/>
          <w:b/>
          <w:bCs/>
          <w:lang w:val="ro-RO"/>
        </w:rPr>
      </w:pPr>
    </w:p>
    <w:p w14:paraId="7068881D" w14:textId="7399B147" w:rsidR="007D6EA8" w:rsidRPr="00975215" w:rsidRDefault="0059670B" w:rsidP="002F64C6">
      <w:pPr>
        <w:spacing w:after="0" w:line="240" w:lineRule="auto"/>
        <w:ind w:right="-1"/>
        <w:jc w:val="both"/>
        <w:rPr>
          <w:rFonts w:cstheme="minorHAnsi"/>
          <w:b/>
          <w:bCs/>
          <w:lang w:val="ro-RO"/>
        </w:rPr>
      </w:pPr>
      <w:r w:rsidRPr="00975215">
        <w:rPr>
          <w:rFonts w:cstheme="minorHAnsi"/>
          <w:b/>
          <w:bCs/>
          <w:lang w:val="ro-RO"/>
        </w:rPr>
        <w:t>CERINȚE DE CALIFICARE:</w:t>
      </w:r>
    </w:p>
    <w:p w14:paraId="753AB8F1" w14:textId="692ED315" w:rsidR="007945F7" w:rsidRPr="00975215" w:rsidRDefault="007D6EA8" w:rsidP="002F64C6">
      <w:pPr>
        <w:pStyle w:val="NoSpacing"/>
        <w:numPr>
          <w:ilvl w:val="0"/>
          <w:numId w:val="3"/>
        </w:numPr>
        <w:ind w:right="-1"/>
        <w:jc w:val="both"/>
        <w:rPr>
          <w:rFonts w:asciiTheme="minorHAnsi" w:hAnsiTheme="minorHAnsi" w:cstheme="minorHAnsi"/>
          <w:lang w:val="ro-RO"/>
        </w:rPr>
      </w:pPr>
      <w:r w:rsidRPr="00975215">
        <w:rPr>
          <w:rFonts w:asciiTheme="minorHAnsi" w:hAnsiTheme="minorHAnsi" w:cstheme="minorHAnsi"/>
          <w:lang w:val="ro-RO"/>
        </w:rPr>
        <w:t xml:space="preserve">Studii </w:t>
      </w:r>
      <w:r w:rsidR="008C7F62" w:rsidRPr="00975215">
        <w:rPr>
          <w:rFonts w:asciiTheme="minorHAnsi" w:hAnsiTheme="minorHAnsi" w:cstheme="minorHAnsi"/>
          <w:lang w:val="ro-RO"/>
        </w:rPr>
        <w:t>universitare</w:t>
      </w:r>
      <w:r w:rsidRPr="00975215">
        <w:rPr>
          <w:rFonts w:asciiTheme="minorHAnsi" w:hAnsiTheme="minorHAnsi" w:cstheme="minorHAnsi"/>
          <w:lang w:val="ro-RO"/>
        </w:rPr>
        <w:t xml:space="preserve"> </w:t>
      </w:r>
      <w:r w:rsidR="00C3245B" w:rsidRPr="00975215">
        <w:rPr>
          <w:rFonts w:asciiTheme="minorHAnsi" w:hAnsiTheme="minorHAnsi" w:cstheme="minorHAnsi"/>
          <w:lang w:val="ro-RO"/>
        </w:rPr>
        <w:t xml:space="preserve">sau post-universitare </w:t>
      </w:r>
      <w:r w:rsidRPr="00975215">
        <w:rPr>
          <w:rFonts w:asciiTheme="minorHAnsi" w:hAnsiTheme="minorHAnsi" w:cstheme="minorHAnsi"/>
          <w:lang w:val="ro-RO"/>
        </w:rPr>
        <w:t>în domeni</w:t>
      </w:r>
      <w:r w:rsidR="003372B9" w:rsidRPr="00975215">
        <w:rPr>
          <w:rFonts w:asciiTheme="minorHAnsi" w:hAnsiTheme="minorHAnsi" w:cstheme="minorHAnsi"/>
          <w:lang w:val="ro-RO"/>
        </w:rPr>
        <w:t>u</w:t>
      </w:r>
      <w:r w:rsidR="008C7F62" w:rsidRPr="00975215">
        <w:rPr>
          <w:rFonts w:asciiTheme="minorHAnsi" w:hAnsiTheme="minorHAnsi" w:cstheme="minorHAnsi"/>
          <w:lang w:val="ro-RO"/>
        </w:rPr>
        <w:t>l</w:t>
      </w:r>
      <w:r w:rsidRPr="00975215">
        <w:rPr>
          <w:rFonts w:asciiTheme="minorHAnsi" w:hAnsiTheme="minorHAnsi" w:cstheme="minorHAnsi"/>
          <w:lang w:val="ro-RO"/>
        </w:rPr>
        <w:t xml:space="preserve"> </w:t>
      </w:r>
      <w:r w:rsidR="003372B9" w:rsidRPr="00975215">
        <w:rPr>
          <w:rFonts w:asciiTheme="minorHAnsi" w:hAnsiTheme="minorHAnsi" w:cstheme="minorHAnsi"/>
          <w:lang w:val="ro-RO"/>
        </w:rPr>
        <w:t>social</w:t>
      </w:r>
      <w:r w:rsidR="00856A76" w:rsidRPr="00975215">
        <w:rPr>
          <w:rFonts w:asciiTheme="minorHAnsi" w:hAnsiTheme="minorHAnsi" w:cstheme="minorHAnsi"/>
          <w:lang w:val="ro-RO"/>
        </w:rPr>
        <w:t>, juridic sau economic</w:t>
      </w:r>
      <w:r w:rsidR="003372B9" w:rsidRPr="00975215">
        <w:rPr>
          <w:rFonts w:asciiTheme="minorHAnsi" w:hAnsiTheme="minorHAnsi" w:cstheme="minorHAnsi"/>
          <w:lang w:val="ro-RO"/>
        </w:rPr>
        <w:t xml:space="preserve">; </w:t>
      </w:r>
    </w:p>
    <w:p w14:paraId="68D5F1DB" w14:textId="4464B78D" w:rsidR="007D6EA8" w:rsidRPr="00975215" w:rsidRDefault="00490D35" w:rsidP="002F64C6">
      <w:pPr>
        <w:pStyle w:val="NoSpacing"/>
        <w:numPr>
          <w:ilvl w:val="0"/>
          <w:numId w:val="3"/>
        </w:numPr>
        <w:ind w:right="-1"/>
        <w:jc w:val="both"/>
        <w:rPr>
          <w:rFonts w:asciiTheme="minorHAnsi" w:hAnsiTheme="minorHAnsi" w:cstheme="minorHAnsi"/>
          <w:lang w:val="ro-RO"/>
        </w:rPr>
      </w:pPr>
      <w:r w:rsidRPr="00975215">
        <w:rPr>
          <w:rFonts w:asciiTheme="minorHAnsi" w:hAnsiTheme="minorHAnsi" w:cstheme="minorHAnsi"/>
          <w:lang w:val="ro-RO"/>
        </w:rPr>
        <w:t>Experiență</w:t>
      </w:r>
      <w:r w:rsidR="007D6EA8" w:rsidRPr="00975215">
        <w:rPr>
          <w:rFonts w:asciiTheme="minorHAnsi" w:hAnsiTheme="minorHAnsi" w:cstheme="minorHAnsi"/>
          <w:lang w:val="ro-RO"/>
        </w:rPr>
        <w:t xml:space="preserve"> de lucru de cel puțin </w:t>
      </w:r>
      <w:r w:rsidR="008C7F62" w:rsidRPr="00975215">
        <w:rPr>
          <w:rFonts w:asciiTheme="minorHAnsi" w:hAnsiTheme="minorHAnsi" w:cstheme="minorHAnsi"/>
          <w:lang w:val="ro-RO"/>
        </w:rPr>
        <w:t>5</w:t>
      </w:r>
      <w:r w:rsidR="007D6EA8" w:rsidRPr="00975215">
        <w:rPr>
          <w:rFonts w:asciiTheme="minorHAnsi" w:hAnsiTheme="minorHAnsi" w:cstheme="minorHAnsi"/>
          <w:lang w:val="ro-RO"/>
        </w:rPr>
        <w:t xml:space="preserve"> ani în </w:t>
      </w:r>
      <w:r w:rsidR="008F3386" w:rsidRPr="00975215">
        <w:rPr>
          <w:rFonts w:asciiTheme="minorHAnsi" w:hAnsiTheme="minorHAnsi" w:cstheme="minorHAnsi"/>
          <w:lang w:val="ro-RO"/>
        </w:rPr>
        <w:t xml:space="preserve">domeniul </w:t>
      </w:r>
      <w:r w:rsidR="00856A76" w:rsidRPr="00975215">
        <w:rPr>
          <w:rFonts w:asciiTheme="minorHAnsi" w:hAnsiTheme="minorHAnsi" w:cstheme="minorHAnsi"/>
          <w:lang w:val="ro-RO"/>
        </w:rPr>
        <w:t>dezvoltării organizațiilor societății civile</w:t>
      </w:r>
      <w:r w:rsidR="007D6EA8" w:rsidRPr="00975215">
        <w:rPr>
          <w:rFonts w:asciiTheme="minorHAnsi" w:hAnsiTheme="minorHAnsi" w:cstheme="minorHAnsi"/>
          <w:lang w:val="ro-RO"/>
        </w:rPr>
        <w:t xml:space="preserve">; </w:t>
      </w:r>
    </w:p>
    <w:p w14:paraId="2630E99C" w14:textId="77777777" w:rsidR="003D33A6" w:rsidRPr="00975215" w:rsidRDefault="004D7B53" w:rsidP="002F64C6">
      <w:pPr>
        <w:pStyle w:val="NoSpacing"/>
        <w:numPr>
          <w:ilvl w:val="0"/>
          <w:numId w:val="3"/>
        </w:numPr>
        <w:ind w:right="-1"/>
        <w:jc w:val="both"/>
        <w:rPr>
          <w:rFonts w:asciiTheme="minorHAnsi" w:hAnsiTheme="minorHAnsi" w:cstheme="minorHAnsi"/>
          <w:lang w:val="ro-RO"/>
        </w:rPr>
      </w:pPr>
      <w:r w:rsidRPr="00975215">
        <w:rPr>
          <w:rFonts w:asciiTheme="minorHAnsi" w:hAnsiTheme="minorHAnsi" w:cstheme="minorHAnsi"/>
          <w:lang w:val="ro-MD"/>
        </w:rPr>
        <w:t xml:space="preserve">Experiență </w:t>
      </w:r>
      <w:r w:rsidR="00856A76" w:rsidRPr="00975215">
        <w:rPr>
          <w:rFonts w:asciiTheme="minorHAnsi" w:hAnsiTheme="minorHAnsi" w:cstheme="minorHAnsi"/>
          <w:lang w:val="ro-MD"/>
        </w:rPr>
        <w:t xml:space="preserve">de </w:t>
      </w:r>
      <w:r w:rsidR="00D46256" w:rsidRPr="00975215">
        <w:rPr>
          <w:rFonts w:asciiTheme="minorHAnsi" w:hAnsiTheme="minorHAnsi" w:cstheme="minorHAnsi"/>
          <w:lang w:val="ro-MD"/>
        </w:rPr>
        <w:t xml:space="preserve">organizare și desfășurare a programelor de instruire în utilizarea diferitelor </w:t>
      </w:r>
    </w:p>
    <w:p w14:paraId="537F9ED9" w14:textId="3D7EBB9F" w:rsidR="004D7B53" w:rsidRPr="00975215" w:rsidRDefault="00D46256" w:rsidP="003D33A6">
      <w:pPr>
        <w:pStyle w:val="NoSpacing"/>
        <w:ind w:left="720" w:right="-1"/>
        <w:jc w:val="both"/>
        <w:rPr>
          <w:rFonts w:asciiTheme="minorHAnsi" w:hAnsiTheme="minorHAnsi" w:cstheme="minorHAnsi"/>
          <w:lang w:val="ro-RO"/>
        </w:rPr>
      </w:pPr>
      <w:r w:rsidRPr="00975215">
        <w:rPr>
          <w:rFonts w:asciiTheme="minorHAnsi" w:hAnsiTheme="minorHAnsi" w:cstheme="minorHAnsi"/>
          <w:lang w:val="ro-MD"/>
        </w:rPr>
        <w:t xml:space="preserve">metode </w:t>
      </w:r>
      <w:r w:rsidR="000A15BF" w:rsidRPr="00975215">
        <w:rPr>
          <w:rFonts w:asciiTheme="minorHAnsi" w:hAnsiTheme="minorHAnsi" w:cstheme="minorHAnsi"/>
          <w:lang w:val="ro-MD"/>
        </w:rPr>
        <w:t>și instrumente de colectare a fondurilor</w:t>
      </w:r>
      <w:r w:rsidR="00856A76" w:rsidRPr="00975215">
        <w:rPr>
          <w:rFonts w:asciiTheme="minorHAnsi" w:hAnsiTheme="minorHAnsi" w:cstheme="minorHAnsi"/>
          <w:lang w:val="ro-MD"/>
        </w:rPr>
        <w:t xml:space="preserve"> organizațiilor societății civile din RM; </w:t>
      </w:r>
    </w:p>
    <w:p w14:paraId="6732EFDD" w14:textId="7A7EC202" w:rsidR="007D6EA8" w:rsidRPr="00975215" w:rsidRDefault="00856A76" w:rsidP="002F64C6">
      <w:pPr>
        <w:pStyle w:val="NoSpacing"/>
        <w:numPr>
          <w:ilvl w:val="0"/>
          <w:numId w:val="3"/>
        </w:numPr>
        <w:ind w:right="-1"/>
        <w:jc w:val="both"/>
        <w:rPr>
          <w:rFonts w:asciiTheme="minorHAnsi" w:hAnsiTheme="minorHAnsi" w:cstheme="minorHAnsi"/>
          <w:lang w:val="ro-RO"/>
        </w:rPr>
      </w:pPr>
      <w:r w:rsidRPr="00975215">
        <w:rPr>
          <w:rFonts w:asciiTheme="minorHAnsi" w:hAnsiTheme="minorHAnsi" w:cstheme="minorHAnsi"/>
          <w:lang w:val="ro-RO"/>
        </w:rPr>
        <w:t>Experiență de formator în cadrul seminarelor de instruire</w:t>
      </w:r>
      <w:r w:rsidR="00357EB9" w:rsidRPr="00975215">
        <w:rPr>
          <w:rFonts w:asciiTheme="minorHAnsi" w:hAnsiTheme="minorHAnsi" w:cstheme="minorHAnsi"/>
          <w:lang w:val="ro-RO"/>
        </w:rPr>
        <w:t xml:space="preserve"> pentru OSC</w:t>
      </w:r>
      <w:r w:rsidRPr="00975215">
        <w:rPr>
          <w:rFonts w:asciiTheme="minorHAnsi" w:hAnsiTheme="minorHAnsi" w:cstheme="minorHAnsi"/>
          <w:lang w:val="ro-RO"/>
        </w:rPr>
        <w:t xml:space="preserve">; </w:t>
      </w:r>
      <w:r w:rsidR="007D6EA8" w:rsidRPr="00975215">
        <w:rPr>
          <w:rFonts w:asciiTheme="minorHAnsi" w:hAnsiTheme="minorHAnsi" w:cstheme="minorHAnsi"/>
          <w:lang w:val="ro-RO"/>
        </w:rPr>
        <w:t xml:space="preserve"> </w:t>
      </w:r>
    </w:p>
    <w:p w14:paraId="0CFB3422" w14:textId="2241BB03" w:rsidR="007D6EA8" w:rsidRPr="00975215" w:rsidRDefault="007D6EA8" w:rsidP="002F64C6">
      <w:pPr>
        <w:pStyle w:val="NoSpacing"/>
        <w:numPr>
          <w:ilvl w:val="0"/>
          <w:numId w:val="3"/>
        </w:numPr>
        <w:ind w:right="-1"/>
        <w:jc w:val="both"/>
        <w:rPr>
          <w:rFonts w:asciiTheme="minorHAnsi" w:hAnsiTheme="minorHAnsi" w:cstheme="minorHAnsi"/>
          <w:lang w:val="ro-RO"/>
        </w:rPr>
      </w:pPr>
      <w:r w:rsidRPr="00975215">
        <w:rPr>
          <w:rFonts w:asciiTheme="minorHAnsi" w:hAnsiTheme="minorHAnsi" w:cstheme="minorHAnsi"/>
          <w:lang w:val="ro-RO"/>
        </w:rPr>
        <w:t xml:space="preserve">Abilități </w:t>
      </w:r>
      <w:r w:rsidR="000A15BF" w:rsidRPr="00975215">
        <w:rPr>
          <w:rFonts w:asciiTheme="minorHAnsi" w:hAnsiTheme="minorHAnsi" w:cstheme="minorHAnsi"/>
          <w:lang w:val="ro-RO"/>
        </w:rPr>
        <w:t>de prestare a serviciilor de instruire online</w:t>
      </w:r>
      <w:r w:rsidRPr="00975215">
        <w:rPr>
          <w:rFonts w:asciiTheme="minorHAnsi" w:hAnsiTheme="minorHAnsi" w:cstheme="minorHAnsi"/>
          <w:lang w:val="ro-RO"/>
        </w:rPr>
        <w:t xml:space="preserve">. </w:t>
      </w:r>
    </w:p>
    <w:p w14:paraId="5E819779" w14:textId="77777777" w:rsidR="00607EE2" w:rsidRPr="00975215" w:rsidRDefault="00EF6368" w:rsidP="002F64C6">
      <w:pPr>
        <w:spacing w:after="120" w:line="240" w:lineRule="auto"/>
        <w:ind w:right="-1"/>
        <w:jc w:val="both"/>
        <w:rPr>
          <w:rFonts w:cstheme="minorHAnsi"/>
          <w:lang w:val="ro-RO"/>
        </w:rPr>
      </w:pPr>
      <w:r w:rsidRPr="00975215">
        <w:rPr>
          <w:rFonts w:cstheme="minorHAnsi"/>
          <w:b/>
          <w:lang w:val="ro-RO"/>
        </w:rPr>
        <w:t xml:space="preserve">Perioada de </w:t>
      </w:r>
      <w:r w:rsidR="00607EE2" w:rsidRPr="00975215">
        <w:rPr>
          <w:rFonts w:cstheme="minorHAnsi"/>
          <w:b/>
          <w:lang w:val="ro-RO"/>
        </w:rPr>
        <w:t xml:space="preserve">evaluare și </w:t>
      </w:r>
      <w:r w:rsidRPr="00975215">
        <w:rPr>
          <w:rFonts w:cstheme="minorHAnsi"/>
          <w:b/>
          <w:lang w:val="ro-RO"/>
        </w:rPr>
        <w:t xml:space="preserve">contractare: </w:t>
      </w:r>
      <w:r w:rsidR="000A15BF" w:rsidRPr="00975215">
        <w:rPr>
          <w:rFonts w:cstheme="minorHAnsi"/>
          <w:b/>
          <w:lang w:val="ro-RO"/>
        </w:rPr>
        <w:t>Noiembrie 2</w:t>
      </w:r>
      <w:r w:rsidR="00B1475D" w:rsidRPr="00975215">
        <w:rPr>
          <w:rFonts w:cstheme="minorHAnsi"/>
          <w:b/>
          <w:lang w:val="ro-RO"/>
        </w:rPr>
        <w:t>020</w:t>
      </w:r>
      <w:r w:rsidRPr="00975215">
        <w:rPr>
          <w:rFonts w:cstheme="minorHAnsi"/>
          <w:lang w:val="ro-RO"/>
        </w:rPr>
        <w:t xml:space="preserve">. </w:t>
      </w:r>
    </w:p>
    <w:p w14:paraId="076DC94E" w14:textId="5C9D02E0" w:rsidR="00EF6368" w:rsidRPr="00975215" w:rsidRDefault="00607EE2" w:rsidP="002F64C6">
      <w:pPr>
        <w:spacing w:after="120" w:line="240" w:lineRule="auto"/>
        <w:ind w:right="-1"/>
        <w:jc w:val="both"/>
        <w:rPr>
          <w:rFonts w:cstheme="minorHAnsi"/>
          <w:lang w:val="ro-RO"/>
        </w:rPr>
      </w:pPr>
      <w:r w:rsidRPr="00975215">
        <w:rPr>
          <w:rFonts w:cstheme="minorHAnsi"/>
          <w:lang w:val="ro-RO"/>
        </w:rPr>
        <w:t xml:space="preserve">Echipa proiectului va evalua CV-le și ofertele </w:t>
      </w:r>
      <w:r w:rsidR="00D56163" w:rsidRPr="00975215">
        <w:rPr>
          <w:rFonts w:cstheme="minorHAnsi"/>
          <w:lang w:val="ro-RO"/>
        </w:rPr>
        <w:t xml:space="preserve">candidaților la concurs și va contracta consultantul/consultanta selectat (ă). </w:t>
      </w:r>
      <w:r w:rsidR="002C076C" w:rsidRPr="00975215">
        <w:rPr>
          <w:rFonts w:cstheme="minorHAnsi"/>
          <w:lang w:val="ro-RO"/>
        </w:rPr>
        <w:t xml:space="preserve">Consultantul va planifica și coordona toate activitățile cu coordonatorul proiectului </w:t>
      </w:r>
      <w:r w:rsidR="002C076C" w:rsidRPr="00975215">
        <w:rPr>
          <w:rFonts w:cstheme="minorHAnsi"/>
          <w:b/>
          <w:lang w:val="ro-RO"/>
        </w:rPr>
        <w:t>”Servicii sociale mai bune printr-un parteneriat durabil dintre societatea civilă și guvern”</w:t>
      </w:r>
      <w:r w:rsidR="002C076C" w:rsidRPr="00975215">
        <w:rPr>
          <w:rFonts w:cstheme="minorHAnsi"/>
          <w:lang w:val="ro-RO"/>
        </w:rPr>
        <w:t xml:space="preserve"> din cadrul Asociației Keystone Moldova. </w:t>
      </w:r>
    </w:p>
    <w:p w14:paraId="0E843FF7" w14:textId="31A60411" w:rsidR="00D56163" w:rsidRPr="00975215" w:rsidRDefault="00632D87" w:rsidP="002F64C6">
      <w:pPr>
        <w:spacing w:line="240" w:lineRule="auto"/>
        <w:ind w:right="-1"/>
        <w:jc w:val="both"/>
        <w:rPr>
          <w:rFonts w:cstheme="minorHAnsi"/>
          <w:b/>
          <w:lang w:val="ro-RO"/>
        </w:rPr>
      </w:pPr>
      <w:r w:rsidRPr="00975215">
        <w:rPr>
          <w:rFonts w:cstheme="minorHAnsi"/>
          <w:b/>
          <w:lang w:val="ro-RO"/>
        </w:rPr>
        <w:t xml:space="preserve">Procedura de aplicare: </w:t>
      </w:r>
      <w:r w:rsidRPr="00975215">
        <w:rPr>
          <w:rFonts w:cstheme="minorHAnsi"/>
          <w:lang w:val="ro-RO"/>
        </w:rPr>
        <w:t xml:space="preserve">Persoanele interesate sunt încurajate să trimită: </w:t>
      </w:r>
      <w:r w:rsidRPr="00975215">
        <w:rPr>
          <w:rFonts w:cstheme="minorHAnsi"/>
          <w:b/>
          <w:lang w:val="ro-RO"/>
        </w:rPr>
        <w:t>CV-ul</w:t>
      </w:r>
      <w:r w:rsidR="00856A76" w:rsidRPr="00975215">
        <w:rPr>
          <w:rFonts w:cstheme="minorHAnsi"/>
          <w:lang w:val="ro-RO"/>
        </w:rPr>
        <w:t xml:space="preserve"> </w:t>
      </w:r>
      <w:r w:rsidRPr="00975215">
        <w:rPr>
          <w:rFonts w:cstheme="minorHAnsi"/>
          <w:lang w:val="ro-RO"/>
        </w:rPr>
        <w:t xml:space="preserve">și </w:t>
      </w:r>
      <w:r w:rsidR="00C40418" w:rsidRPr="00975215">
        <w:rPr>
          <w:rFonts w:cstheme="minorHAnsi"/>
          <w:b/>
          <w:lang w:val="ro-RO"/>
        </w:rPr>
        <w:t>oferta de preț</w:t>
      </w:r>
      <w:r w:rsidR="00C40418" w:rsidRPr="00975215">
        <w:rPr>
          <w:rFonts w:cstheme="minorHAnsi"/>
          <w:lang w:val="ro-RO"/>
        </w:rPr>
        <w:t xml:space="preserve"> (</w:t>
      </w:r>
      <w:r w:rsidR="00856A76" w:rsidRPr="00975215">
        <w:rPr>
          <w:rFonts w:cstheme="minorHAnsi"/>
          <w:b/>
          <w:lang w:val="ro-RO"/>
        </w:rPr>
        <w:t>Costul în euro al unei zile de consultanță cu toate taxele incluse</w:t>
      </w:r>
      <w:r w:rsidR="00C40418" w:rsidRPr="00975215">
        <w:rPr>
          <w:rFonts w:cstheme="minorHAnsi"/>
          <w:b/>
          <w:lang w:val="ro-RO"/>
        </w:rPr>
        <w:t>)</w:t>
      </w:r>
      <w:r w:rsidR="00975215" w:rsidRPr="00975215">
        <w:rPr>
          <w:rFonts w:cstheme="minorHAnsi"/>
          <w:b/>
          <w:lang w:val="ro-RO"/>
        </w:rPr>
        <w:t xml:space="preserve"> la următoarea adresă de email: </w:t>
      </w:r>
    </w:p>
    <w:p w14:paraId="7734C33A" w14:textId="0ECAA82C" w:rsidR="00607EE2" w:rsidRPr="00975215" w:rsidRDefault="00473330" w:rsidP="002F64C6">
      <w:pPr>
        <w:spacing w:line="240" w:lineRule="auto"/>
        <w:ind w:right="-1"/>
        <w:jc w:val="both"/>
        <w:rPr>
          <w:rFonts w:cstheme="minorHAnsi"/>
          <w:lang w:val="ro-RO"/>
        </w:rPr>
      </w:pPr>
      <w:hyperlink r:id="rId8" w:history="1">
        <w:r w:rsidR="00856A76" w:rsidRPr="00975215">
          <w:rPr>
            <w:rStyle w:val="Hyperlink"/>
            <w:rFonts w:cstheme="minorHAnsi"/>
            <w:lang w:val="ro-RO"/>
          </w:rPr>
          <w:t>khsima@keystonehumanservices.org</w:t>
        </w:r>
      </w:hyperlink>
      <w:r w:rsidR="00357EB9" w:rsidRPr="00975215">
        <w:rPr>
          <w:rStyle w:val="Hyperlink"/>
          <w:rFonts w:cstheme="minorHAnsi"/>
          <w:u w:val="none"/>
          <w:lang w:val="ro-RO"/>
        </w:rPr>
        <w:t xml:space="preserve"> </w:t>
      </w:r>
      <w:r w:rsidR="00856A76" w:rsidRPr="00975215">
        <w:rPr>
          <w:rFonts w:cstheme="minorHAnsi"/>
        </w:rPr>
        <w:t>cu mențiunea</w:t>
      </w:r>
      <w:r w:rsidR="006F7E3C" w:rsidRPr="00975215">
        <w:rPr>
          <w:rFonts w:cstheme="minorHAnsi"/>
        </w:rPr>
        <w:t>:</w:t>
      </w:r>
      <w:r w:rsidR="00856A76" w:rsidRPr="00975215">
        <w:rPr>
          <w:rFonts w:cstheme="minorHAnsi"/>
        </w:rPr>
        <w:t xml:space="preserve"> </w:t>
      </w:r>
      <w:r w:rsidR="00975215">
        <w:rPr>
          <w:rFonts w:cstheme="minorHAnsi"/>
          <w:b/>
          <w:i/>
          <w:lang w:val="ro-RO"/>
        </w:rPr>
        <w:t>Servicii consultanță</w:t>
      </w:r>
      <w:r w:rsidR="0016514B">
        <w:rPr>
          <w:rFonts w:cstheme="minorHAnsi"/>
          <w:b/>
          <w:i/>
          <w:lang w:val="ro-RO"/>
        </w:rPr>
        <w:t xml:space="preserve">: </w:t>
      </w:r>
      <w:r w:rsidR="00975215">
        <w:rPr>
          <w:rFonts w:cstheme="minorHAnsi"/>
          <w:b/>
          <w:i/>
          <w:lang w:val="ro-RO"/>
        </w:rPr>
        <w:t xml:space="preserve">instruire </w:t>
      </w:r>
      <w:r w:rsidR="006F7E3C" w:rsidRPr="00975215">
        <w:rPr>
          <w:rFonts w:cstheme="minorHAnsi"/>
          <w:b/>
          <w:i/>
          <w:lang w:val="ro-RO"/>
        </w:rPr>
        <w:t xml:space="preserve">OSC cu privire la </w:t>
      </w:r>
      <w:r w:rsidR="00690FE3" w:rsidRPr="00975215">
        <w:rPr>
          <w:rFonts w:cstheme="minorHAnsi"/>
          <w:b/>
          <w:i/>
          <w:lang w:val="ro-RO"/>
        </w:rPr>
        <w:t>metode și instrumente de fundraising</w:t>
      </w:r>
      <w:r w:rsidR="006F7E3C" w:rsidRPr="00975215">
        <w:rPr>
          <w:rFonts w:cstheme="minorHAnsi"/>
        </w:rPr>
        <w:t xml:space="preserve">, </w:t>
      </w:r>
      <w:r w:rsidR="00632D87" w:rsidRPr="00975215">
        <w:rPr>
          <w:rFonts w:cstheme="minorHAnsi"/>
          <w:lang w:val="ro-RO"/>
        </w:rPr>
        <w:t>până la data de </w:t>
      </w:r>
      <w:r w:rsidR="00690FE3" w:rsidRPr="00975215">
        <w:rPr>
          <w:rFonts w:cstheme="minorHAnsi"/>
          <w:b/>
          <w:u w:val="single"/>
          <w:lang w:val="ro-RO"/>
        </w:rPr>
        <w:t xml:space="preserve">16 Noiembrie </w:t>
      </w:r>
      <w:r w:rsidR="00856A76" w:rsidRPr="00975215">
        <w:rPr>
          <w:rFonts w:cstheme="minorHAnsi"/>
          <w:b/>
          <w:u w:val="single"/>
          <w:lang w:val="ro-RO"/>
        </w:rPr>
        <w:t>2020</w:t>
      </w:r>
      <w:r w:rsidR="00D56163" w:rsidRPr="00975215">
        <w:rPr>
          <w:rFonts w:cstheme="minorHAnsi"/>
          <w:b/>
          <w:u w:val="single"/>
          <w:lang w:val="ro-RO"/>
        </w:rPr>
        <w:t xml:space="preserve">. </w:t>
      </w:r>
      <w:r w:rsidR="00632D87" w:rsidRPr="00975215">
        <w:rPr>
          <w:rFonts w:cstheme="minorHAnsi"/>
          <w:lang w:val="ro-RO"/>
        </w:rPr>
        <w:t xml:space="preserve">  </w:t>
      </w:r>
      <w:bookmarkStart w:id="0" w:name="_GoBack"/>
      <w:bookmarkEnd w:id="0"/>
    </w:p>
    <w:p w14:paraId="73A79D53" w14:textId="3E326CED" w:rsidR="00632D87" w:rsidRPr="00975215" w:rsidRDefault="00632D87" w:rsidP="002F64C6">
      <w:pPr>
        <w:spacing w:line="240" w:lineRule="auto"/>
        <w:ind w:right="-1"/>
        <w:jc w:val="both"/>
        <w:rPr>
          <w:rFonts w:cstheme="minorHAnsi"/>
          <w:lang w:val="ro-RO"/>
        </w:rPr>
      </w:pPr>
      <w:r w:rsidRPr="00975215">
        <w:rPr>
          <w:rFonts w:cstheme="minorHAnsi"/>
          <w:i/>
          <w:lang w:val="ro-RO"/>
        </w:rPr>
        <w:t xml:space="preserve">Doar persoanele selectate vor fi contactate. </w:t>
      </w:r>
    </w:p>
    <w:sectPr w:rsidR="00632D87" w:rsidRPr="00975215" w:rsidSect="002F64C6">
      <w:headerReference w:type="default" r:id="rId9"/>
      <w:footerReference w:type="default" r:id="rId10"/>
      <w:pgSz w:w="12240" w:h="15840"/>
      <w:pgMar w:top="2835" w:right="900" w:bottom="1276" w:left="1418" w:header="720" w:footer="16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04752" w14:textId="77777777" w:rsidR="00473330" w:rsidRDefault="00473330" w:rsidP="00874B8E">
      <w:pPr>
        <w:spacing w:after="0" w:line="240" w:lineRule="auto"/>
      </w:pPr>
      <w:r>
        <w:separator/>
      </w:r>
    </w:p>
  </w:endnote>
  <w:endnote w:type="continuationSeparator" w:id="0">
    <w:p w14:paraId="7C60FC63" w14:textId="77777777" w:rsidR="00473330" w:rsidRDefault="00473330" w:rsidP="0087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9F62" w14:textId="2E272249" w:rsidR="00874B8E" w:rsidRDefault="002F64C6" w:rsidP="0076212E">
    <w:pPr>
      <w:pStyle w:val="Footer"/>
      <w:tabs>
        <w:tab w:val="clear" w:pos="9360"/>
      </w:tabs>
    </w:pPr>
    <w:r>
      <w:rPr>
        <w:noProof/>
      </w:rPr>
      <mc:AlternateContent>
        <mc:Choice Requires="wps">
          <w:drawing>
            <wp:anchor distT="45720" distB="45720" distL="114300" distR="114300" simplePos="0" relativeHeight="251670528" behindDoc="0" locked="0" layoutInCell="1" allowOverlap="1" wp14:anchorId="716FDBC8" wp14:editId="7078C36D">
              <wp:simplePos x="0" y="0"/>
              <wp:positionH relativeFrom="margin">
                <wp:posOffset>-181610</wp:posOffset>
              </wp:positionH>
              <wp:positionV relativeFrom="paragraph">
                <wp:posOffset>755015</wp:posOffset>
              </wp:positionV>
              <wp:extent cx="6506209" cy="424179"/>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09" cy="424179"/>
                      </a:xfrm>
                      <a:prstGeom prst="rect">
                        <a:avLst/>
                      </a:prstGeom>
                      <a:solidFill>
                        <a:srgbClr val="FFFFFF"/>
                      </a:solidFill>
                      <a:ln w="9525">
                        <a:noFill/>
                        <a:miter lim="800000"/>
                        <a:headEnd/>
                        <a:tailEnd/>
                      </a:ln>
                    </wps:spPr>
                    <wps:txbx>
                      <w:txbxContent>
                        <w:p w14:paraId="787106E0" w14:textId="63EE3172" w:rsidR="00874B8E" w:rsidRPr="00874B8E" w:rsidRDefault="00874B8E" w:rsidP="002F64C6">
                          <w:pPr>
                            <w:jc w:val="both"/>
                            <w:rPr>
                              <w:sz w:val="16"/>
                              <w:szCs w:val="16"/>
                              <w:lang w:val="ro-RO"/>
                            </w:rPr>
                          </w:pPr>
                          <w:r w:rsidRPr="00874B8E">
                            <w:rPr>
                              <w:sz w:val="16"/>
                              <w:szCs w:val="16"/>
                              <w:lang w:val="ro-RO"/>
                            </w:rPr>
                            <w:t xml:space="preserve">Acest proiect este finanțat de Uniunea Europeană, co-finanțat și implementat de Fundația Soros-Moldova în parteneriat cu Keystone Moldova, Alianța ONG-urilor active în domeniul Protecției Sociale a Copilului și Familiei, Alianța Organizațiilor pentru Persoane cu Dizabilități din Republica Moldova.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16FDBC8" id="_x0000_t202" coordsize="21600,21600" o:spt="202" path="m,l,21600r21600,l21600,xe">
              <v:stroke joinstyle="miter"/>
              <v:path gradientshapeok="t" o:connecttype="rect"/>
            </v:shapetype>
            <v:shape id="_x0000_s1028" type="#_x0000_t202" style="position:absolute;margin-left:-14.3pt;margin-top:59.45pt;width:512.3pt;height:33.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" stroked="f">
              <v:textbox>
                <w:txbxContent>
                  <w:p w14:paraId="787106E0" w14:textId="63EE3172" w:rsidR="00874B8E" w:rsidRPr="00874B8E" w:rsidRDefault="00874B8E" w:rsidP="002F64C6">
                    <w:pPr>
                      <w:jc w:val="both"/>
                      <w:rPr>
                        <w:sz w:val="16"/>
                        <w:szCs w:val="16"/>
                        <w:lang w:val="ro-RO"/>
                      </w:rPr>
                    </w:pPr>
                    <w:r w:rsidRPr="00874B8E">
                      <w:rPr>
                        <w:sz w:val="16"/>
                        <w:szCs w:val="16"/>
                        <w:lang w:val="ro-RO"/>
                      </w:rPr>
                      <w:t xml:space="preserve">Acest proiect este finanțat de Uniunea Europeană, </w:t>
                    </w:r>
                    <w:proofErr w:type="spellStart"/>
                    <w:r w:rsidRPr="00874B8E">
                      <w:rPr>
                        <w:sz w:val="16"/>
                        <w:szCs w:val="16"/>
                        <w:lang w:val="ro-RO"/>
                      </w:rPr>
                      <w:t>co</w:t>
                    </w:r>
                    <w:proofErr w:type="spellEnd"/>
                    <w:r w:rsidRPr="00874B8E">
                      <w:rPr>
                        <w:sz w:val="16"/>
                        <w:szCs w:val="16"/>
                        <w:lang w:val="ro-RO"/>
                      </w:rPr>
                      <w:t xml:space="preserve">-finanțat și implementat de Fundația Soros-Moldova în parteneriat cu Keystone Moldova, Alianța ONG-urilor active în domeniul Protecției Sociale a Copilului și Familiei, Alianța Organizațiilor pentru Persoane cu Dizabilități din Republica Moldova. </w:t>
                    </w:r>
                  </w:p>
                </w:txbxContent>
              </v:textbox>
              <w10:wrap type="square" anchorx="margin"/>
            </v:shape>
          </w:pict>
        </mc:Fallback>
      </mc:AlternateContent>
    </w:r>
    <w:r w:rsidR="00B441F7">
      <w:rPr>
        <w:noProof/>
      </w:rPr>
      <w:drawing>
        <wp:anchor distT="0" distB="0" distL="114300" distR="114300" simplePos="0" relativeHeight="251661312" behindDoc="1" locked="0" layoutInCell="1" allowOverlap="1" wp14:anchorId="233CC39A" wp14:editId="070E098E">
          <wp:simplePos x="0" y="0"/>
          <wp:positionH relativeFrom="margin">
            <wp:posOffset>2338070</wp:posOffset>
          </wp:positionH>
          <wp:positionV relativeFrom="paragraph">
            <wp:posOffset>121920</wp:posOffset>
          </wp:positionV>
          <wp:extent cx="1387585" cy="425450"/>
          <wp:effectExtent l="0" t="0" r="3175" b="0"/>
          <wp:wrapNone/>
          <wp:docPr id="31" name="Picture 31" descr="C:\Users\ANAGON~1\AppData\Local\Temp\batD19E.tmp\APSCF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GON~1\AppData\Local\Temp\batD19E.tmp\APSCF_LOGO.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4566" cy="42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1F7" w:rsidRPr="00874B8E">
      <w:rPr>
        <w:noProof/>
      </w:rPr>
      <w:drawing>
        <wp:anchor distT="0" distB="0" distL="114300" distR="114300" simplePos="0" relativeHeight="251662336" behindDoc="1" locked="0" layoutInCell="1" allowOverlap="1" wp14:anchorId="4F34CEA6" wp14:editId="615B63B7">
          <wp:simplePos x="0" y="0"/>
          <wp:positionH relativeFrom="margin">
            <wp:posOffset>5314048</wp:posOffset>
          </wp:positionH>
          <wp:positionV relativeFrom="paragraph">
            <wp:posOffset>7620</wp:posOffset>
          </wp:positionV>
          <wp:extent cx="836394" cy="546100"/>
          <wp:effectExtent l="0" t="0" r="1905" b="6350"/>
          <wp:wrapNone/>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621" cy="548207"/>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B441F7" w:rsidRPr="00B441F7">
      <w:rPr>
        <w:noProof/>
      </w:rPr>
      <w:drawing>
        <wp:inline distT="0" distB="0" distL="0" distR="0" wp14:anchorId="7F8AEAC2" wp14:editId="08C803C9">
          <wp:extent cx="774700" cy="661418"/>
          <wp:effectExtent l="0" t="0" r="6350" b="5715"/>
          <wp:docPr id="33" name="Picture 33" descr="F:\Keystone\Desktop\KHS_Logo2019_Moldova_Vertic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eystone\Desktop\KHS_Logo2019_Moldova_Vertical_Blu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7633" cy="68099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4B69F" w14:textId="77777777" w:rsidR="00473330" w:rsidRDefault="00473330" w:rsidP="00874B8E">
      <w:pPr>
        <w:spacing w:after="0" w:line="240" w:lineRule="auto"/>
      </w:pPr>
      <w:r>
        <w:separator/>
      </w:r>
    </w:p>
  </w:footnote>
  <w:footnote w:type="continuationSeparator" w:id="0">
    <w:p w14:paraId="1532697A" w14:textId="77777777" w:rsidR="00473330" w:rsidRDefault="00473330" w:rsidP="00874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3A71" w14:textId="6504CF06" w:rsidR="00874B8E" w:rsidRDefault="002F64C6">
    <w:pPr>
      <w:pStyle w:val="Header"/>
    </w:pPr>
    <w:r w:rsidRPr="00874B8E">
      <w:rPr>
        <w:noProof/>
      </w:rPr>
      <w:drawing>
        <wp:anchor distT="0" distB="0" distL="114300" distR="114300" simplePos="0" relativeHeight="251664384" behindDoc="1" locked="0" layoutInCell="1" allowOverlap="1" wp14:anchorId="2B8AE893" wp14:editId="211F356A">
          <wp:simplePos x="0" y="0"/>
          <wp:positionH relativeFrom="margin">
            <wp:posOffset>1635125</wp:posOffset>
          </wp:positionH>
          <wp:positionV relativeFrom="paragraph">
            <wp:posOffset>-152400</wp:posOffset>
          </wp:positionV>
          <wp:extent cx="3162300" cy="972406"/>
          <wp:effectExtent l="0" t="0" r="0" b="0"/>
          <wp:wrapNone/>
          <wp:docPr id="28" name="Picture 28" descr="C:\Users\AnaGoncear\Desktop\WORK\1. PUBLIC HEALTH\EU Project 2018-2021\CHELTUIELI BUGET 2018\5. Other costs, services\5.9 Visibility actions\Materiale\Spre print 20.06.2018\Logouri\Logo_ro\color\Logo_SORVICII-SOCIALE-MAI-BUNE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Goncear\Desktop\WORK\1. PUBLIC HEALTH\EU Project 2018-2021\CHELTUIELI BUGET 2018\5. Other costs, services\5.9 Visibility actions\Materiale\Spre print 20.06.2018\Logouri\Logo_ro\color\Logo_SORVICII-SOCIALE-MAI-BUNE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0" cy="972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B8E" w:rsidRPr="00874B8E">
      <w:rPr>
        <w:noProof/>
      </w:rPr>
      <w:drawing>
        <wp:anchor distT="0" distB="0" distL="114300" distR="114300" simplePos="0" relativeHeight="251658240" behindDoc="1" locked="0" layoutInCell="1" allowOverlap="1" wp14:anchorId="198DBD5C" wp14:editId="6DA63F72">
          <wp:simplePos x="0" y="0"/>
          <wp:positionH relativeFrom="column">
            <wp:posOffset>5162550</wp:posOffset>
          </wp:positionH>
          <wp:positionV relativeFrom="paragraph">
            <wp:posOffset>-164465</wp:posOffset>
          </wp:positionV>
          <wp:extent cx="952500" cy="952500"/>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874B8E">
      <w:rPr>
        <w:noProof/>
      </w:rPr>
      <mc:AlternateContent>
        <mc:Choice Requires="wps">
          <w:drawing>
            <wp:anchor distT="45720" distB="45720" distL="114300" distR="114300" simplePos="0" relativeHeight="251668480" behindDoc="0" locked="0" layoutInCell="1" allowOverlap="1" wp14:anchorId="1DDCEE21" wp14:editId="3FA82940">
              <wp:simplePos x="0" y="0"/>
              <wp:positionH relativeFrom="column">
                <wp:posOffset>4914900</wp:posOffset>
              </wp:positionH>
              <wp:positionV relativeFrom="paragraph">
                <wp:posOffset>828675</wp:posOffset>
              </wp:positionV>
              <wp:extent cx="1504950" cy="25717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57175"/>
                      </a:xfrm>
                      <a:prstGeom prst="rect">
                        <a:avLst/>
                      </a:prstGeom>
                      <a:solidFill>
                        <a:srgbClr val="FFFFFF"/>
                      </a:solidFill>
                      <a:ln w="9525">
                        <a:noFill/>
                        <a:miter lim="800000"/>
                        <a:headEnd/>
                        <a:tailEnd/>
                      </a:ln>
                    </wps:spPr>
                    <wps:txbx>
                      <w:txbxContent>
                        <w:p w14:paraId="62C5EF91" w14:textId="77777777" w:rsidR="00874B8E" w:rsidRPr="00874B8E" w:rsidRDefault="00874B8E">
                          <w:pPr>
                            <w:rPr>
                              <w:b/>
                              <w:sz w:val="18"/>
                              <w:lang w:val="ro-RO"/>
                            </w:rPr>
                          </w:pPr>
                          <w:r w:rsidRPr="00874B8E">
                            <w:rPr>
                              <w:b/>
                              <w:sz w:val="18"/>
                              <w:lang w:val="ro-RO"/>
                            </w:rPr>
                            <w:t>Co-finanțat și implementat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DDCEE21" id="_x0000_t202" coordsize="21600,21600" o:spt="202" path="m,l,21600r21600,l21600,xe">
              <v:stroke joinstyle="miter"/>
              <v:path gradientshapeok="t" o:connecttype="rect"/>
            </v:shapetype>
            <v:shape id="Text Box 2" o:spid="_x0000_s1026" type="#_x0000_t202" style="position:absolute;margin-left:387pt;margin-top:65.25pt;width:118.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" stroked="f">
              <v:textbox>
                <w:txbxContent>
                  <w:p w14:paraId="62C5EF91" w14:textId="77777777" w:rsidR="00874B8E" w:rsidRPr="00874B8E" w:rsidRDefault="00874B8E">
                    <w:pPr>
                      <w:rPr>
                        <w:b/>
                        <w:sz w:val="18"/>
                        <w:lang w:val="ro-RO"/>
                      </w:rPr>
                    </w:pPr>
                    <w:r w:rsidRPr="00874B8E">
                      <w:rPr>
                        <w:b/>
                        <w:sz w:val="18"/>
                        <w:lang w:val="ro-RO"/>
                      </w:rPr>
                      <w:t>Co-finanțat și implementat</w:t>
                    </w:r>
                  </w:p>
                </w:txbxContent>
              </v:textbox>
              <w10:wrap type="square"/>
            </v:shape>
          </w:pict>
        </mc:Fallback>
      </mc:AlternateContent>
    </w:r>
    <w:r w:rsidR="00874B8E">
      <w:rPr>
        <w:noProof/>
      </w:rPr>
      <mc:AlternateContent>
        <mc:Choice Requires="wps">
          <w:drawing>
            <wp:anchor distT="45720" distB="45720" distL="114300" distR="114300" simplePos="0" relativeHeight="251666432" behindDoc="1" locked="0" layoutInCell="1" allowOverlap="1" wp14:anchorId="31435E1C" wp14:editId="007E1432">
              <wp:simplePos x="0" y="0"/>
              <wp:positionH relativeFrom="column">
                <wp:posOffset>-409575</wp:posOffset>
              </wp:positionH>
              <wp:positionV relativeFrom="paragraph">
                <wp:posOffset>848360</wp:posOffset>
              </wp:positionV>
              <wp:extent cx="2066925" cy="2762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w="9525">
                        <a:noFill/>
                        <a:miter lim="800000"/>
                        <a:headEnd/>
                        <a:tailEnd/>
                      </a:ln>
                    </wps:spPr>
                    <wps:txbx>
                      <w:txbxContent>
                        <w:p w14:paraId="1B7AE27C" w14:textId="77777777" w:rsidR="00874B8E" w:rsidRPr="00874B8E" w:rsidRDefault="00874B8E">
                          <w:pPr>
                            <w:rPr>
                              <w:b/>
                              <w:sz w:val="18"/>
                              <w:lang w:val="ro-RO"/>
                            </w:rPr>
                          </w:pPr>
                          <w:r w:rsidRPr="00874B8E">
                            <w:rPr>
                              <w:b/>
                              <w:sz w:val="18"/>
                              <w:lang w:val="ro-RO"/>
                            </w:rPr>
                            <w:t>Finanțat de Uniunea Europeană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435E1C" id="_x0000_s1027" type="#_x0000_t202" style="position:absolute;margin-left:-32.25pt;margin-top:66.8pt;width:162.75pt;height:21.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" stroked="f">
              <v:textbox>
                <w:txbxContent>
                  <w:p w14:paraId="1B7AE27C" w14:textId="77777777" w:rsidR="00874B8E" w:rsidRPr="00874B8E" w:rsidRDefault="00874B8E">
                    <w:pPr>
                      <w:rPr>
                        <w:b/>
                        <w:sz w:val="18"/>
                        <w:lang w:val="ro-RO"/>
                      </w:rPr>
                    </w:pPr>
                    <w:r w:rsidRPr="00874B8E">
                      <w:rPr>
                        <w:b/>
                        <w:sz w:val="18"/>
                        <w:lang w:val="ro-RO"/>
                      </w:rPr>
                      <w:t>Finanțat de Uniunea Europeană</w:t>
                    </w:r>
                  </w:p>
                </w:txbxContent>
              </v:textbox>
            </v:shape>
          </w:pict>
        </mc:Fallback>
      </mc:AlternateContent>
    </w:r>
    <w:r w:rsidR="00874B8E" w:rsidRPr="00874B8E">
      <w:rPr>
        <w:noProof/>
      </w:rPr>
      <w:drawing>
        <wp:anchor distT="0" distB="0" distL="114300" distR="114300" simplePos="0" relativeHeight="251659264" behindDoc="1" locked="0" layoutInCell="1" allowOverlap="1" wp14:anchorId="7FD9623B" wp14:editId="0486FE56">
          <wp:simplePos x="0" y="0"/>
          <wp:positionH relativeFrom="column">
            <wp:posOffset>-285750</wp:posOffset>
          </wp:positionH>
          <wp:positionV relativeFrom="paragraph">
            <wp:posOffset>-171450</wp:posOffset>
          </wp:positionV>
          <wp:extent cx="1457325" cy="971550"/>
          <wp:effectExtent l="0" t="0" r="9525"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900"/>
    <w:multiLevelType w:val="hybridMultilevel"/>
    <w:tmpl w:val="AFFA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A7FD4"/>
    <w:multiLevelType w:val="hybridMultilevel"/>
    <w:tmpl w:val="8304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26D97"/>
    <w:multiLevelType w:val="hybridMultilevel"/>
    <w:tmpl w:val="10F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6594"/>
    <w:multiLevelType w:val="hybridMultilevel"/>
    <w:tmpl w:val="68945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7B216D7"/>
    <w:multiLevelType w:val="hybridMultilevel"/>
    <w:tmpl w:val="D984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42FE"/>
    <w:multiLevelType w:val="hybridMultilevel"/>
    <w:tmpl w:val="8334CBB2"/>
    <w:lvl w:ilvl="0" w:tplc="21CC1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5614D"/>
    <w:multiLevelType w:val="hybridMultilevel"/>
    <w:tmpl w:val="0F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B08A6"/>
    <w:multiLevelType w:val="hybridMultilevel"/>
    <w:tmpl w:val="EB9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6779A"/>
    <w:multiLevelType w:val="hybridMultilevel"/>
    <w:tmpl w:val="6232A90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50CD7"/>
    <w:multiLevelType w:val="hybridMultilevel"/>
    <w:tmpl w:val="8C2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65B98"/>
    <w:multiLevelType w:val="hybridMultilevel"/>
    <w:tmpl w:val="478E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352F5"/>
    <w:multiLevelType w:val="hybridMultilevel"/>
    <w:tmpl w:val="26E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B3E02"/>
    <w:multiLevelType w:val="hybridMultilevel"/>
    <w:tmpl w:val="41E8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90DF4"/>
    <w:multiLevelType w:val="hybridMultilevel"/>
    <w:tmpl w:val="0DBE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E27A4"/>
    <w:multiLevelType w:val="hybridMultilevel"/>
    <w:tmpl w:val="03BE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56313"/>
    <w:multiLevelType w:val="hybridMultilevel"/>
    <w:tmpl w:val="2FC4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24D35"/>
    <w:multiLevelType w:val="hybridMultilevel"/>
    <w:tmpl w:val="E25ED1F6"/>
    <w:lvl w:ilvl="0" w:tplc="A05C784E">
      <w:start w:val="2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3"/>
  </w:num>
  <w:num w:numId="3">
    <w:abstractNumId w:val="8"/>
  </w:num>
  <w:num w:numId="4">
    <w:abstractNumId w:val="9"/>
  </w:num>
  <w:num w:numId="5">
    <w:abstractNumId w:val="2"/>
  </w:num>
  <w:num w:numId="6">
    <w:abstractNumId w:val="13"/>
  </w:num>
  <w:num w:numId="7">
    <w:abstractNumId w:val="12"/>
  </w:num>
  <w:num w:numId="8">
    <w:abstractNumId w:val="11"/>
  </w:num>
  <w:num w:numId="9">
    <w:abstractNumId w:val="0"/>
  </w:num>
  <w:num w:numId="10">
    <w:abstractNumId w:val="16"/>
  </w:num>
  <w:num w:numId="11">
    <w:abstractNumId w:val="1"/>
  </w:num>
  <w:num w:numId="12">
    <w:abstractNumId w:val="5"/>
  </w:num>
  <w:num w:numId="13">
    <w:abstractNumId w:val="6"/>
  </w:num>
  <w:num w:numId="14">
    <w:abstractNumId w:val="7"/>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AC"/>
    <w:rsid w:val="0001158C"/>
    <w:rsid w:val="00014605"/>
    <w:rsid w:val="00031B4F"/>
    <w:rsid w:val="00072E1F"/>
    <w:rsid w:val="000A15BF"/>
    <w:rsid w:val="000C561A"/>
    <w:rsid w:val="000E5AF4"/>
    <w:rsid w:val="001010BF"/>
    <w:rsid w:val="00107A21"/>
    <w:rsid w:val="00115DD0"/>
    <w:rsid w:val="00136A05"/>
    <w:rsid w:val="0016514B"/>
    <w:rsid w:val="00176EC8"/>
    <w:rsid w:val="001B4FBB"/>
    <w:rsid w:val="001B502F"/>
    <w:rsid w:val="001D4B68"/>
    <w:rsid w:val="001F66E5"/>
    <w:rsid w:val="0023633B"/>
    <w:rsid w:val="002436A4"/>
    <w:rsid w:val="00281E98"/>
    <w:rsid w:val="002859F2"/>
    <w:rsid w:val="002B5734"/>
    <w:rsid w:val="002C076C"/>
    <w:rsid w:val="002C791C"/>
    <w:rsid w:val="002F64C6"/>
    <w:rsid w:val="0030679A"/>
    <w:rsid w:val="003218AD"/>
    <w:rsid w:val="003372B9"/>
    <w:rsid w:val="00346076"/>
    <w:rsid w:val="00357EB9"/>
    <w:rsid w:val="00377107"/>
    <w:rsid w:val="003A1597"/>
    <w:rsid w:val="003A28EF"/>
    <w:rsid w:val="003C61AF"/>
    <w:rsid w:val="003D33A6"/>
    <w:rsid w:val="003E2C45"/>
    <w:rsid w:val="003E4817"/>
    <w:rsid w:val="003E5E73"/>
    <w:rsid w:val="00413E84"/>
    <w:rsid w:val="00414A35"/>
    <w:rsid w:val="00420805"/>
    <w:rsid w:val="00420D31"/>
    <w:rsid w:val="00445FBF"/>
    <w:rsid w:val="00446CA3"/>
    <w:rsid w:val="00473330"/>
    <w:rsid w:val="00484CC0"/>
    <w:rsid w:val="00490D35"/>
    <w:rsid w:val="0049228B"/>
    <w:rsid w:val="004D7B53"/>
    <w:rsid w:val="004E3245"/>
    <w:rsid w:val="004F14EA"/>
    <w:rsid w:val="00536E74"/>
    <w:rsid w:val="00544CBC"/>
    <w:rsid w:val="00556716"/>
    <w:rsid w:val="0059670B"/>
    <w:rsid w:val="005B5B09"/>
    <w:rsid w:val="005B750F"/>
    <w:rsid w:val="005C1395"/>
    <w:rsid w:val="005D192E"/>
    <w:rsid w:val="005D6383"/>
    <w:rsid w:val="005E3160"/>
    <w:rsid w:val="005E7E5F"/>
    <w:rsid w:val="00607EE2"/>
    <w:rsid w:val="00611C4B"/>
    <w:rsid w:val="00616915"/>
    <w:rsid w:val="00623935"/>
    <w:rsid w:val="00632D87"/>
    <w:rsid w:val="00636647"/>
    <w:rsid w:val="00666DD7"/>
    <w:rsid w:val="00682043"/>
    <w:rsid w:val="00682B99"/>
    <w:rsid w:val="00690FE3"/>
    <w:rsid w:val="006B0581"/>
    <w:rsid w:val="006B0BA7"/>
    <w:rsid w:val="006C6441"/>
    <w:rsid w:val="006F7E3C"/>
    <w:rsid w:val="00713C40"/>
    <w:rsid w:val="00716271"/>
    <w:rsid w:val="00724A33"/>
    <w:rsid w:val="00725670"/>
    <w:rsid w:val="0073422F"/>
    <w:rsid w:val="00734782"/>
    <w:rsid w:val="00743AD7"/>
    <w:rsid w:val="0076212E"/>
    <w:rsid w:val="0076748C"/>
    <w:rsid w:val="00792911"/>
    <w:rsid w:val="00792EA6"/>
    <w:rsid w:val="007945F7"/>
    <w:rsid w:val="007D6EA8"/>
    <w:rsid w:val="00852C0E"/>
    <w:rsid w:val="00856A76"/>
    <w:rsid w:val="00862DB6"/>
    <w:rsid w:val="00874B8E"/>
    <w:rsid w:val="00876F4B"/>
    <w:rsid w:val="00892A45"/>
    <w:rsid w:val="008A0EF8"/>
    <w:rsid w:val="008C7F62"/>
    <w:rsid w:val="008D6445"/>
    <w:rsid w:val="008E1E91"/>
    <w:rsid w:val="008F3386"/>
    <w:rsid w:val="008F3DAC"/>
    <w:rsid w:val="00910BBE"/>
    <w:rsid w:val="009302C8"/>
    <w:rsid w:val="0097103B"/>
    <w:rsid w:val="00975215"/>
    <w:rsid w:val="009B1FE7"/>
    <w:rsid w:val="009C2761"/>
    <w:rsid w:val="009E026C"/>
    <w:rsid w:val="009F4184"/>
    <w:rsid w:val="00A31C68"/>
    <w:rsid w:val="00A33551"/>
    <w:rsid w:val="00A521AE"/>
    <w:rsid w:val="00A610D5"/>
    <w:rsid w:val="00A61229"/>
    <w:rsid w:val="00A71723"/>
    <w:rsid w:val="00A80BA4"/>
    <w:rsid w:val="00A940B1"/>
    <w:rsid w:val="00AA6DC6"/>
    <w:rsid w:val="00AB474C"/>
    <w:rsid w:val="00AC3227"/>
    <w:rsid w:val="00AD3CCE"/>
    <w:rsid w:val="00B140BD"/>
    <w:rsid w:val="00B1475D"/>
    <w:rsid w:val="00B42D58"/>
    <w:rsid w:val="00B441F7"/>
    <w:rsid w:val="00B84350"/>
    <w:rsid w:val="00B9163B"/>
    <w:rsid w:val="00BA4229"/>
    <w:rsid w:val="00BC533D"/>
    <w:rsid w:val="00BD0B3E"/>
    <w:rsid w:val="00BE7E11"/>
    <w:rsid w:val="00BF3208"/>
    <w:rsid w:val="00C14211"/>
    <w:rsid w:val="00C149E3"/>
    <w:rsid w:val="00C1796B"/>
    <w:rsid w:val="00C3245B"/>
    <w:rsid w:val="00C40418"/>
    <w:rsid w:val="00C442F6"/>
    <w:rsid w:val="00C46BE9"/>
    <w:rsid w:val="00C83BE6"/>
    <w:rsid w:val="00C8510B"/>
    <w:rsid w:val="00CA0AAE"/>
    <w:rsid w:val="00CB2F00"/>
    <w:rsid w:val="00CC3DB7"/>
    <w:rsid w:val="00CF380E"/>
    <w:rsid w:val="00D20530"/>
    <w:rsid w:val="00D46256"/>
    <w:rsid w:val="00D54393"/>
    <w:rsid w:val="00D56163"/>
    <w:rsid w:val="00D64243"/>
    <w:rsid w:val="00D6622A"/>
    <w:rsid w:val="00D755B1"/>
    <w:rsid w:val="00D76482"/>
    <w:rsid w:val="00DD33E8"/>
    <w:rsid w:val="00DE5F4A"/>
    <w:rsid w:val="00DF2F01"/>
    <w:rsid w:val="00E26333"/>
    <w:rsid w:val="00E40B7A"/>
    <w:rsid w:val="00E9190D"/>
    <w:rsid w:val="00EA18D7"/>
    <w:rsid w:val="00EC4968"/>
    <w:rsid w:val="00ED4633"/>
    <w:rsid w:val="00EE23BB"/>
    <w:rsid w:val="00EF5140"/>
    <w:rsid w:val="00EF6368"/>
    <w:rsid w:val="00F052AC"/>
    <w:rsid w:val="00F1533C"/>
    <w:rsid w:val="00F533AA"/>
    <w:rsid w:val="00F5637F"/>
    <w:rsid w:val="00FB28DA"/>
    <w:rsid w:val="00FC451B"/>
    <w:rsid w:val="00FF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50CDA"/>
  <w15:docId w15:val="{000B788A-7179-4136-A124-E58FF500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7D6EA8"/>
    <w:pPr>
      <w:keepNext/>
      <w:spacing w:after="0" w:line="240" w:lineRule="auto"/>
      <w:jc w:val="center"/>
      <w:outlineLvl w:val="3"/>
    </w:pPr>
    <w:rPr>
      <w:rFonts w:ascii="Times New Roman" w:eastAsia="Times New Roman" w:hAnsi="Times New Roman" w:cs="Times New Roman"/>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8E"/>
  </w:style>
  <w:style w:type="paragraph" w:styleId="Footer">
    <w:name w:val="footer"/>
    <w:basedOn w:val="Normal"/>
    <w:link w:val="FooterChar"/>
    <w:uiPriority w:val="99"/>
    <w:unhideWhenUsed/>
    <w:rsid w:val="00874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8E"/>
  </w:style>
  <w:style w:type="paragraph" w:styleId="BalloonText">
    <w:name w:val="Balloon Text"/>
    <w:basedOn w:val="Normal"/>
    <w:link w:val="BalloonTextChar"/>
    <w:uiPriority w:val="99"/>
    <w:semiHidden/>
    <w:unhideWhenUsed/>
    <w:rsid w:val="00762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12E"/>
    <w:rPr>
      <w:rFonts w:ascii="Segoe UI" w:hAnsi="Segoe UI" w:cs="Segoe UI"/>
      <w:sz w:val="18"/>
      <w:szCs w:val="18"/>
    </w:rPr>
  </w:style>
  <w:style w:type="paragraph" w:customStyle="1" w:styleId="Texte">
    <w:name w:val="Texte"/>
    <w:basedOn w:val="Normal"/>
    <w:rsid w:val="00F5637F"/>
    <w:pPr>
      <w:widowControl w:val="0"/>
      <w:autoSpaceDE w:val="0"/>
      <w:autoSpaceDN w:val="0"/>
      <w:adjustRightInd w:val="0"/>
      <w:spacing w:after="0" w:line="240" w:lineRule="auto"/>
    </w:pPr>
    <w:rPr>
      <w:rFonts w:ascii="Helvetica" w:eastAsia="Times New Roman" w:hAnsi="Helvetica" w:cs="Helvetica"/>
      <w:sz w:val="20"/>
      <w:szCs w:val="23"/>
      <w:lang w:val="fr-FR" w:eastAsia="fr-FR" w:bidi="fr-FR"/>
    </w:rPr>
  </w:style>
  <w:style w:type="paragraph" w:styleId="ListParagraph">
    <w:name w:val="List Paragraph"/>
    <w:basedOn w:val="Normal"/>
    <w:uiPriority w:val="34"/>
    <w:qFormat/>
    <w:rsid w:val="00F5637F"/>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Heading4Char">
    <w:name w:val="Heading 4 Char"/>
    <w:basedOn w:val="DefaultParagraphFont"/>
    <w:link w:val="Heading4"/>
    <w:rsid w:val="007D6EA8"/>
    <w:rPr>
      <w:rFonts w:ascii="Times New Roman" w:eastAsia="Times New Roman" w:hAnsi="Times New Roman" w:cs="Times New Roman"/>
      <w:b/>
      <w:sz w:val="24"/>
      <w:szCs w:val="20"/>
      <w:lang w:eastAsia="ru-RU"/>
    </w:rPr>
  </w:style>
  <w:style w:type="paragraph" w:styleId="NoSpacing">
    <w:name w:val="No Spacing"/>
    <w:uiPriority w:val="1"/>
    <w:qFormat/>
    <w:rsid w:val="007D6EA8"/>
    <w:pPr>
      <w:spacing w:after="0" w:line="240" w:lineRule="auto"/>
    </w:pPr>
    <w:rPr>
      <w:rFonts w:ascii="Calibri" w:eastAsia="Calibri" w:hAnsi="Calibri" w:cs="Times New Roman"/>
    </w:rPr>
  </w:style>
  <w:style w:type="paragraph" w:styleId="NormalWeb">
    <w:name w:val="Normal (Web)"/>
    <w:basedOn w:val="Normal"/>
    <w:uiPriority w:val="99"/>
    <w:unhideWhenUsed/>
    <w:rsid w:val="007D6EA8"/>
    <w:pPr>
      <w:spacing w:after="12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D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28B"/>
    <w:rPr>
      <w:color w:val="0563C1" w:themeColor="hyperlink"/>
      <w:u w:val="single"/>
    </w:rPr>
  </w:style>
  <w:style w:type="character" w:styleId="CommentReference">
    <w:name w:val="annotation reference"/>
    <w:basedOn w:val="DefaultParagraphFont"/>
    <w:uiPriority w:val="99"/>
    <w:semiHidden/>
    <w:unhideWhenUsed/>
    <w:rsid w:val="00D755B1"/>
    <w:rPr>
      <w:sz w:val="16"/>
      <w:szCs w:val="16"/>
    </w:rPr>
  </w:style>
  <w:style w:type="paragraph" w:styleId="CommentText">
    <w:name w:val="annotation text"/>
    <w:basedOn w:val="Normal"/>
    <w:link w:val="CommentTextChar"/>
    <w:uiPriority w:val="99"/>
    <w:semiHidden/>
    <w:unhideWhenUsed/>
    <w:rsid w:val="00D755B1"/>
    <w:pPr>
      <w:spacing w:line="240" w:lineRule="auto"/>
    </w:pPr>
    <w:rPr>
      <w:sz w:val="20"/>
      <w:szCs w:val="20"/>
    </w:rPr>
  </w:style>
  <w:style w:type="character" w:customStyle="1" w:styleId="CommentTextChar">
    <w:name w:val="Comment Text Char"/>
    <w:basedOn w:val="DefaultParagraphFont"/>
    <w:link w:val="CommentText"/>
    <w:uiPriority w:val="99"/>
    <w:semiHidden/>
    <w:rsid w:val="00D755B1"/>
    <w:rPr>
      <w:sz w:val="20"/>
      <w:szCs w:val="20"/>
    </w:rPr>
  </w:style>
  <w:style w:type="paragraph" w:styleId="CommentSubject">
    <w:name w:val="annotation subject"/>
    <w:basedOn w:val="CommentText"/>
    <w:next w:val="CommentText"/>
    <w:link w:val="CommentSubjectChar"/>
    <w:uiPriority w:val="99"/>
    <w:semiHidden/>
    <w:unhideWhenUsed/>
    <w:rsid w:val="00D755B1"/>
    <w:rPr>
      <w:b/>
      <w:bCs/>
    </w:rPr>
  </w:style>
  <w:style w:type="character" w:customStyle="1" w:styleId="CommentSubjectChar">
    <w:name w:val="Comment Subject Char"/>
    <w:basedOn w:val="CommentTextChar"/>
    <w:link w:val="CommentSubject"/>
    <w:uiPriority w:val="99"/>
    <w:semiHidden/>
    <w:rsid w:val="00D755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9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sima@keystonehumanservic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F856-93D2-42E4-A846-51AA4832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AnaGoncear</dc:creator>
  <cp:lastModifiedBy>Parascovia Munteanu</cp:lastModifiedBy>
  <cp:revision>7</cp:revision>
  <cp:lastPrinted>2018-06-25T10:40:00Z</cp:lastPrinted>
  <dcterms:created xsi:type="dcterms:W3CDTF">2020-11-04T17:34:00Z</dcterms:created>
  <dcterms:modified xsi:type="dcterms:W3CDTF">2020-11-04T17:55:00Z</dcterms:modified>
</cp:coreProperties>
</file>