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64" w:rsidRPr="00B70CF2" w:rsidRDefault="00D67764" w:rsidP="00D67764">
      <w:pPr>
        <w:jc w:val="center"/>
        <w:rPr>
          <w:rFonts w:asciiTheme="minorHAnsi" w:eastAsia="Calibri" w:hAnsiTheme="minorHAnsi" w:cs="Arial"/>
          <w:b/>
          <w:lang w:eastAsia="en-US"/>
        </w:rPr>
      </w:pPr>
      <w:r w:rsidRPr="00B70CF2">
        <w:rPr>
          <w:rFonts w:asciiTheme="minorHAnsi" w:eastAsia="Calibri" w:hAnsiTheme="minorHAnsi" w:cs="Arial"/>
          <w:b/>
          <w:lang w:eastAsia="en-US"/>
        </w:rPr>
        <w:t xml:space="preserve">TERMENI DE REFERINŢĂ </w:t>
      </w:r>
    </w:p>
    <w:p w:rsidR="00D67764" w:rsidRPr="00B70CF2" w:rsidRDefault="00D67764" w:rsidP="00D67764">
      <w:pPr>
        <w:jc w:val="center"/>
        <w:rPr>
          <w:rFonts w:asciiTheme="minorHAnsi" w:eastAsia="Calibri" w:hAnsiTheme="minorHAnsi" w:cs="Arial"/>
          <w:b/>
          <w:lang w:eastAsia="en-US"/>
        </w:rPr>
      </w:pPr>
    </w:p>
    <w:p w:rsidR="00D67764" w:rsidRPr="00B70CF2" w:rsidRDefault="009E6F39" w:rsidP="009E6F39">
      <w:pPr>
        <w:jc w:val="both"/>
        <w:rPr>
          <w:rFonts w:asciiTheme="minorHAnsi" w:eastAsia="Calibri" w:hAnsiTheme="minorHAnsi" w:cs="Arial"/>
          <w:b/>
          <w:lang w:eastAsia="en-US"/>
        </w:rPr>
      </w:pPr>
      <w:r w:rsidRPr="00B70CF2">
        <w:rPr>
          <w:rFonts w:asciiTheme="minorHAnsi" w:eastAsia="Calibri" w:hAnsiTheme="minorHAnsi" w:cs="Arial"/>
          <w:b/>
          <w:lang w:eastAsia="en-US"/>
        </w:rPr>
        <w:t xml:space="preserve">Poziția: Asistent de program </w:t>
      </w:r>
    </w:p>
    <w:p w:rsidR="003C0C8F" w:rsidRPr="00B70CF2" w:rsidRDefault="003C0C8F" w:rsidP="009E6F39">
      <w:pPr>
        <w:jc w:val="both"/>
        <w:rPr>
          <w:rFonts w:asciiTheme="minorHAnsi" w:eastAsia="Calibri" w:hAnsiTheme="minorHAnsi" w:cs="Arial"/>
          <w:b/>
          <w:lang w:eastAsia="en-US"/>
        </w:rPr>
      </w:pPr>
      <w:r w:rsidRPr="00B70CF2">
        <w:rPr>
          <w:rFonts w:asciiTheme="minorHAnsi" w:eastAsia="Calibri" w:hAnsiTheme="minorHAnsi" w:cs="Arial"/>
          <w:b/>
          <w:lang w:eastAsia="en-US"/>
        </w:rPr>
        <w:t xml:space="preserve">Angajator: Keystone Moldova </w:t>
      </w:r>
    </w:p>
    <w:p w:rsidR="00D67764" w:rsidRPr="00B70CF2" w:rsidRDefault="00D67764" w:rsidP="00D67764">
      <w:pPr>
        <w:spacing w:line="276" w:lineRule="auto"/>
        <w:jc w:val="both"/>
        <w:rPr>
          <w:rFonts w:asciiTheme="minorHAnsi" w:eastAsia="SimSun" w:hAnsiTheme="minorHAnsi" w:cs="Arial"/>
          <w:lang w:eastAsia="zh-CN"/>
        </w:rPr>
      </w:pPr>
      <w:r w:rsidRPr="00B70CF2">
        <w:rPr>
          <w:rFonts w:asciiTheme="minorHAnsi" w:eastAsia="SimSun" w:hAnsiTheme="minorHAnsi" w:cs="Arial"/>
          <w:lang w:eastAsia="zh-CN"/>
        </w:rPr>
        <w:tab/>
      </w:r>
    </w:p>
    <w:p w:rsidR="009E6F39" w:rsidRPr="00B70CF2" w:rsidRDefault="009E6F39" w:rsidP="0002454E">
      <w:pPr>
        <w:pStyle w:val="NormalWeb"/>
        <w:shd w:val="clear" w:color="auto" w:fill="FFFFFF"/>
        <w:jc w:val="both"/>
        <w:rPr>
          <w:rFonts w:asciiTheme="minorHAnsi" w:hAnsiTheme="minorHAnsi" w:cs="Arial"/>
          <w:lang w:val="ro-RO"/>
        </w:rPr>
      </w:pPr>
      <w:r w:rsidRPr="00B70CF2">
        <w:rPr>
          <w:rFonts w:asciiTheme="minorHAnsi" w:hAnsiTheme="minorHAnsi" w:cs="Arial"/>
          <w:lang w:val="ro-RO"/>
        </w:rPr>
        <w:t>Asociaţia Keystone</w:t>
      </w:r>
      <w:r w:rsidRPr="00B70CF2">
        <w:rPr>
          <w:rFonts w:asciiTheme="minorHAnsi" w:hAnsiTheme="minorHAnsi" w:cs="Arial"/>
        </w:rPr>
        <w:t xml:space="preserve"> </w:t>
      </w:r>
      <w:proofErr w:type="spellStart"/>
      <w:r w:rsidRPr="00B70CF2">
        <w:rPr>
          <w:rFonts w:asciiTheme="minorHAnsi" w:hAnsiTheme="minorHAnsi" w:cs="Arial"/>
          <w:lang w:val="ro-RO"/>
        </w:rPr>
        <w:t>Human</w:t>
      </w:r>
      <w:proofErr w:type="spellEnd"/>
      <w:r w:rsidRPr="00B70CF2">
        <w:rPr>
          <w:rFonts w:asciiTheme="minorHAnsi" w:hAnsiTheme="minorHAnsi" w:cs="Arial"/>
          <w:lang w:val="ro-RO"/>
        </w:rPr>
        <w:t xml:space="preserve"> Services International Moldova (în continuare Keystone Moldova) este o organizaţie non profit care </w:t>
      </w:r>
      <w:r w:rsidR="0002454E" w:rsidRPr="0002454E">
        <w:rPr>
          <w:rFonts w:asciiTheme="minorHAnsi" w:hAnsiTheme="minorHAnsi" w:cs="Arial"/>
          <w:lang w:val="ro-RO"/>
        </w:rPr>
        <w:t xml:space="preserve">susține copiii, tinerii cu dizabilități și familiile acestora, precum și alte persoane aflate în dificultate să depășească situațiile dificile și să ducă o viață activă și plină de sens în comunitățile lor. </w:t>
      </w:r>
    </w:p>
    <w:p w:rsidR="0002454E" w:rsidRDefault="009E6F39" w:rsidP="00094040">
      <w:pPr>
        <w:spacing w:before="120"/>
        <w:jc w:val="both"/>
        <w:rPr>
          <w:rFonts w:asciiTheme="minorHAnsi" w:hAnsiTheme="minorHAnsi" w:cs="Arial"/>
        </w:rPr>
      </w:pPr>
      <w:r w:rsidRPr="00B70CF2">
        <w:rPr>
          <w:rFonts w:asciiTheme="minorHAnsi" w:hAnsiTheme="minorHAnsi" w:cs="Arial"/>
        </w:rPr>
        <w:t>Scopul organizaţiei este dezvoltarea oportunităţilor persoanelor care necesită se</w:t>
      </w:r>
      <w:r w:rsidR="00BA497C">
        <w:rPr>
          <w:rFonts w:asciiTheme="minorHAnsi" w:hAnsiTheme="minorHAnsi" w:cs="Arial"/>
        </w:rPr>
        <w:t>rvicii din cauza condiţiilor de</w:t>
      </w:r>
      <w:r w:rsidRPr="00B70CF2">
        <w:rPr>
          <w:rFonts w:asciiTheme="minorHAnsi" w:hAnsiTheme="minorHAnsi" w:cs="Arial"/>
        </w:rPr>
        <w:t xml:space="preserve"> </w:t>
      </w:r>
      <w:r w:rsidR="000D223C">
        <w:rPr>
          <w:rFonts w:asciiTheme="minorHAnsi" w:hAnsiTheme="minorHAnsi" w:cs="Arial"/>
        </w:rPr>
        <w:t xml:space="preserve"> </w:t>
      </w:r>
      <w:r w:rsidRPr="00B70CF2">
        <w:rPr>
          <w:rFonts w:asciiTheme="minorHAnsi" w:hAnsiTheme="minorHAnsi" w:cs="Arial"/>
        </w:rPr>
        <w:t xml:space="preserve">sărăcie, abandon, instituţionalizare şi alte condiţii social adverse. Keystone Moldova îşi desfăşoară activitatea pe întreg teritoriul Republicii Moldova </w:t>
      </w:r>
      <w:r w:rsidR="0002454E">
        <w:rPr>
          <w:rFonts w:asciiTheme="minorHAnsi" w:hAnsiTheme="minorHAnsi" w:cs="Arial"/>
        </w:rPr>
        <w:t>din</w:t>
      </w:r>
      <w:r w:rsidRPr="00B70CF2">
        <w:rPr>
          <w:rFonts w:asciiTheme="minorHAnsi" w:hAnsiTheme="minorHAnsi" w:cs="Arial"/>
        </w:rPr>
        <w:t xml:space="preserve"> anul 2004. </w:t>
      </w:r>
    </w:p>
    <w:p w:rsidR="00D67764" w:rsidRPr="00B70CF2" w:rsidRDefault="009E6F39" w:rsidP="00094040">
      <w:pPr>
        <w:spacing w:before="120"/>
        <w:jc w:val="both"/>
        <w:rPr>
          <w:rFonts w:asciiTheme="minorHAnsi" w:eastAsia="SimSun" w:hAnsiTheme="minorHAnsi" w:cs="Arial"/>
          <w:lang w:eastAsia="zh-CN"/>
        </w:rPr>
      </w:pPr>
      <w:r w:rsidRPr="00B70CF2">
        <w:rPr>
          <w:rFonts w:asciiTheme="minorHAnsi" w:hAnsiTheme="minorHAnsi" w:cs="Arial"/>
        </w:rPr>
        <w:t xml:space="preserve">Începând cu anul 2008, Keystone Moldova implementează Programul ”Comunitate Incluzivă – Moldova” în cadrul căruia sunt implementate proiecte orientate spre acordarea suportului </w:t>
      </w:r>
      <w:r w:rsidR="005670F7" w:rsidRPr="00B70CF2">
        <w:rPr>
          <w:rFonts w:asciiTheme="minorHAnsi" w:eastAsia="SimSun" w:hAnsiTheme="minorHAnsi" w:cs="Arial"/>
          <w:lang w:eastAsia="zh-CN"/>
        </w:rPr>
        <w:t>și servicii</w:t>
      </w:r>
      <w:r w:rsidRPr="00B70CF2">
        <w:rPr>
          <w:rFonts w:asciiTheme="minorHAnsi" w:eastAsia="SimSun" w:hAnsiTheme="minorHAnsi" w:cs="Arial"/>
          <w:lang w:eastAsia="zh-CN"/>
        </w:rPr>
        <w:t>lor</w:t>
      </w:r>
      <w:r w:rsidR="005670F7" w:rsidRPr="00B70CF2">
        <w:rPr>
          <w:rFonts w:asciiTheme="minorHAnsi" w:eastAsia="SimSun" w:hAnsiTheme="minorHAnsi" w:cs="Arial"/>
          <w:lang w:eastAsia="zh-CN"/>
        </w:rPr>
        <w:t xml:space="preserve"> de instruire, consultanță </w:t>
      </w:r>
      <w:r w:rsidRPr="00B70CF2">
        <w:rPr>
          <w:rFonts w:asciiTheme="minorHAnsi" w:eastAsia="SimSun" w:hAnsiTheme="minorHAnsi" w:cs="Arial"/>
          <w:lang w:eastAsia="zh-CN"/>
        </w:rPr>
        <w:t xml:space="preserve">organizațiilor societății civile, </w:t>
      </w:r>
      <w:r w:rsidR="005670F7" w:rsidRPr="00B70CF2">
        <w:rPr>
          <w:rFonts w:asciiTheme="minorHAnsi" w:eastAsia="SimSun" w:hAnsiTheme="minorHAnsi" w:cs="Arial"/>
          <w:lang w:eastAsia="zh-CN"/>
        </w:rPr>
        <w:t xml:space="preserve">autorităților </w:t>
      </w:r>
      <w:r w:rsidR="00D67764" w:rsidRPr="00B70CF2">
        <w:rPr>
          <w:rFonts w:asciiTheme="minorHAnsi" w:eastAsia="SimSun" w:hAnsiTheme="minorHAnsi" w:cs="Arial"/>
          <w:lang w:eastAsia="zh-CN"/>
        </w:rPr>
        <w:t xml:space="preserve">publice locale </w:t>
      </w:r>
      <w:r w:rsidR="005670F7" w:rsidRPr="00B70CF2">
        <w:rPr>
          <w:rFonts w:asciiTheme="minorHAnsi" w:eastAsia="SimSun" w:hAnsiTheme="minorHAnsi" w:cs="Arial"/>
          <w:lang w:eastAsia="zh-CN"/>
        </w:rPr>
        <w:t xml:space="preserve">și </w:t>
      </w:r>
      <w:r w:rsidR="00595F08" w:rsidRPr="00B70CF2">
        <w:rPr>
          <w:rFonts w:asciiTheme="minorHAnsi" w:eastAsia="SimSun" w:hAnsiTheme="minorHAnsi" w:cs="Arial"/>
          <w:lang w:eastAsia="zh-CN"/>
        </w:rPr>
        <w:t>organizațiilor interesate de dezinstituționalizare, incluziune socială și respectarea drepturilor persoanelor cu dizabilități.</w:t>
      </w:r>
      <w:r w:rsidR="00094040" w:rsidRPr="00B70CF2">
        <w:rPr>
          <w:rFonts w:asciiTheme="minorHAnsi" w:eastAsia="SimSun" w:hAnsiTheme="minorHAnsi" w:cs="Arial"/>
          <w:lang w:eastAsia="zh-CN"/>
        </w:rPr>
        <w:t xml:space="preserve"> </w:t>
      </w:r>
      <w:r w:rsidR="005670F7" w:rsidRPr="00B70CF2">
        <w:rPr>
          <w:rFonts w:asciiTheme="minorHAnsi" w:hAnsiTheme="minorHAnsi" w:cs="Arial"/>
        </w:rPr>
        <w:t xml:space="preserve">În </w:t>
      </w:r>
      <w:r w:rsidR="008B0A2A" w:rsidRPr="00B70CF2">
        <w:rPr>
          <w:rFonts w:asciiTheme="minorHAnsi" w:hAnsiTheme="minorHAnsi" w:cs="Arial"/>
        </w:rPr>
        <w:t xml:space="preserve">cadrul acestui concurs, </w:t>
      </w:r>
      <w:r w:rsidRPr="00B70CF2">
        <w:rPr>
          <w:rFonts w:asciiTheme="minorHAnsi" w:hAnsiTheme="minorHAnsi" w:cs="Arial"/>
        </w:rPr>
        <w:t xml:space="preserve">Keystone Moldova angajează </w:t>
      </w:r>
      <w:r w:rsidR="007F0685">
        <w:rPr>
          <w:rFonts w:asciiTheme="minorHAnsi" w:hAnsiTheme="minorHAnsi" w:cs="Arial"/>
          <w:b/>
          <w:u w:val="single"/>
        </w:rPr>
        <w:t xml:space="preserve">asistent </w:t>
      </w:r>
      <w:r w:rsidRPr="00B70CF2">
        <w:rPr>
          <w:rFonts w:asciiTheme="minorHAnsi" w:hAnsiTheme="minorHAnsi" w:cs="Arial"/>
          <w:b/>
          <w:u w:val="single"/>
        </w:rPr>
        <w:t>de program</w:t>
      </w:r>
      <w:r w:rsidR="008A662F" w:rsidRPr="00B70CF2">
        <w:rPr>
          <w:rFonts w:asciiTheme="minorHAnsi" w:eastAsia="SimSun" w:hAnsiTheme="minorHAnsi" w:cs="Arial"/>
          <w:lang w:eastAsia="zh-CN"/>
        </w:rPr>
        <w:t xml:space="preserve">. </w:t>
      </w:r>
      <w:r w:rsidR="00F950C3">
        <w:rPr>
          <w:rFonts w:asciiTheme="minorHAnsi" w:eastAsia="SimSun" w:hAnsiTheme="minorHAnsi" w:cs="Arial"/>
          <w:lang w:eastAsia="zh-CN"/>
        </w:rPr>
        <w:t xml:space="preserve"> </w:t>
      </w:r>
    </w:p>
    <w:p w:rsidR="008A662F" w:rsidRPr="00B70CF2" w:rsidRDefault="008A662F" w:rsidP="007059BC">
      <w:pPr>
        <w:pStyle w:val="NoSpacing"/>
        <w:ind w:left="720"/>
        <w:rPr>
          <w:rFonts w:asciiTheme="minorHAnsi" w:hAnsiTheme="minorHAnsi" w:cs="Arial"/>
          <w:sz w:val="24"/>
          <w:szCs w:val="24"/>
          <w:lang w:val="ro-RO"/>
        </w:rPr>
      </w:pPr>
    </w:p>
    <w:p w:rsidR="00BC5EA0" w:rsidRPr="00B70CF2" w:rsidRDefault="00BC5EA0" w:rsidP="00BC5EA0">
      <w:pPr>
        <w:jc w:val="both"/>
        <w:rPr>
          <w:rFonts w:asciiTheme="minorHAnsi" w:hAnsiTheme="minorHAnsi" w:cs="Arial"/>
          <w:b/>
          <w:lang w:eastAsia="ar-SA"/>
        </w:rPr>
      </w:pPr>
      <w:r w:rsidRPr="00B70CF2">
        <w:rPr>
          <w:rFonts w:asciiTheme="minorHAnsi" w:hAnsiTheme="minorHAnsi" w:cs="Arial"/>
          <w:b/>
        </w:rPr>
        <w:t xml:space="preserve">Responsabilitățile </w:t>
      </w:r>
      <w:r w:rsidR="00094040" w:rsidRPr="00B70CF2">
        <w:rPr>
          <w:rFonts w:asciiTheme="minorHAnsi" w:hAnsiTheme="minorHAnsi" w:cs="Arial"/>
          <w:b/>
          <w:lang w:eastAsia="ar-SA"/>
        </w:rPr>
        <w:t>asistentului de program</w:t>
      </w:r>
      <w:r w:rsidRPr="00B70CF2">
        <w:rPr>
          <w:rFonts w:asciiTheme="minorHAnsi" w:hAnsiTheme="minorHAnsi" w:cs="Arial"/>
          <w:b/>
          <w:lang w:eastAsia="ar-SA"/>
        </w:rPr>
        <w:t xml:space="preserve">: </w:t>
      </w:r>
    </w:p>
    <w:p w:rsidR="00363781" w:rsidRPr="00B70CF2" w:rsidRDefault="00363781" w:rsidP="00094040">
      <w:pPr>
        <w:pStyle w:val="NoSpacing"/>
        <w:numPr>
          <w:ilvl w:val="0"/>
          <w:numId w:val="7"/>
        </w:numPr>
        <w:rPr>
          <w:rFonts w:asciiTheme="minorHAnsi" w:hAnsiTheme="minorHAnsi" w:cs="Arial"/>
          <w:sz w:val="24"/>
          <w:szCs w:val="24"/>
          <w:lang w:val="ro-RO"/>
        </w:rPr>
      </w:pPr>
      <w:r w:rsidRPr="00B70CF2">
        <w:rPr>
          <w:rFonts w:asciiTheme="minorHAnsi" w:hAnsiTheme="minorHAnsi" w:cs="Arial"/>
          <w:sz w:val="24"/>
          <w:szCs w:val="24"/>
          <w:lang w:val="ro-RO"/>
        </w:rPr>
        <w:t xml:space="preserve">Colectarea informației cu privire la planificare și raportare de la coordonatorii proiectelor din cadrul Programului și definitivarea planurilor și rapoartelor generale pe </w:t>
      </w:r>
      <w:r w:rsidR="0028185D">
        <w:rPr>
          <w:rFonts w:asciiTheme="minorHAnsi" w:hAnsiTheme="minorHAnsi" w:cs="Arial"/>
          <w:sz w:val="24"/>
          <w:szCs w:val="24"/>
          <w:lang w:val="ro-RO"/>
        </w:rPr>
        <w:t>P</w:t>
      </w:r>
      <w:r w:rsidRPr="00B70CF2">
        <w:rPr>
          <w:rFonts w:asciiTheme="minorHAnsi" w:hAnsiTheme="minorHAnsi" w:cs="Arial"/>
          <w:sz w:val="24"/>
          <w:szCs w:val="24"/>
          <w:lang w:val="ro-RO"/>
        </w:rPr>
        <w:t xml:space="preserve">rogram; </w:t>
      </w:r>
    </w:p>
    <w:p w:rsidR="008B0A2A" w:rsidRPr="00B70CF2" w:rsidRDefault="00094040" w:rsidP="00094040">
      <w:pPr>
        <w:pStyle w:val="NoSpacing"/>
        <w:numPr>
          <w:ilvl w:val="0"/>
          <w:numId w:val="7"/>
        </w:numPr>
        <w:rPr>
          <w:rFonts w:asciiTheme="minorHAnsi" w:hAnsiTheme="minorHAnsi" w:cs="Arial"/>
          <w:sz w:val="24"/>
          <w:szCs w:val="24"/>
          <w:lang w:val="ro-RO"/>
        </w:rPr>
      </w:pPr>
      <w:r w:rsidRPr="00B70CF2">
        <w:rPr>
          <w:rFonts w:asciiTheme="minorHAnsi" w:hAnsiTheme="minorHAnsi" w:cs="Arial"/>
          <w:sz w:val="24"/>
          <w:szCs w:val="24"/>
          <w:lang w:val="ro-RO"/>
        </w:rPr>
        <w:t xml:space="preserve">Suport echipei Programului la pregătirea, organizarea și desfășurarea </w:t>
      </w:r>
      <w:r w:rsidR="008B0A2A" w:rsidRPr="00B70CF2">
        <w:rPr>
          <w:rFonts w:asciiTheme="minorHAnsi" w:hAnsiTheme="minorHAnsi" w:cs="Arial"/>
          <w:sz w:val="24"/>
          <w:szCs w:val="24"/>
          <w:lang w:val="ro-RO"/>
        </w:rPr>
        <w:t xml:space="preserve">activităților </w:t>
      </w:r>
      <w:r w:rsidRPr="00B70CF2">
        <w:rPr>
          <w:rFonts w:asciiTheme="minorHAnsi" w:hAnsiTheme="minorHAnsi" w:cs="Arial"/>
          <w:sz w:val="24"/>
          <w:szCs w:val="24"/>
          <w:lang w:val="ro-RO"/>
        </w:rPr>
        <w:t>de instruire în cadrul Programului</w:t>
      </w:r>
      <w:r w:rsidR="00F3357E" w:rsidRPr="00B70CF2">
        <w:rPr>
          <w:rFonts w:asciiTheme="minorHAnsi" w:hAnsiTheme="minorHAnsi" w:cs="Arial"/>
          <w:sz w:val="24"/>
          <w:szCs w:val="24"/>
          <w:lang w:val="ro-RO"/>
        </w:rPr>
        <w:t xml:space="preserve"> (seminare, conferințe, ateliere de lucru, vizite de studiu, etc.)</w:t>
      </w:r>
      <w:r w:rsidRPr="00B70CF2">
        <w:rPr>
          <w:rFonts w:asciiTheme="minorHAnsi" w:hAnsiTheme="minorHAnsi" w:cs="Arial"/>
          <w:sz w:val="24"/>
          <w:szCs w:val="24"/>
          <w:lang w:val="ro-RO"/>
        </w:rPr>
        <w:t xml:space="preserve">; </w:t>
      </w:r>
    </w:p>
    <w:p w:rsidR="008B0A2A" w:rsidRPr="00B70CF2" w:rsidRDefault="008B0A2A" w:rsidP="00094040">
      <w:pPr>
        <w:pStyle w:val="NoSpacing"/>
        <w:numPr>
          <w:ilvl w:val="0"/>
          <w:numId w:val="7"/>
        </w:numPr>
        <w:rPr>
          <w:rFonts w:asciiTheme="minorHAnsi" w:hAnsiTheme="minorHAnsi" w:cs="Arial"/>
          <w:sz w:val="24"/>
          <w:szCs w:val="24"/>
          <w:lang w:val="ro-RO"/>
        </w:rPr>
      </w:pPr>
      <w:r w:rsidRPr="00B70CF2">
        <w:rPr>
          <w:rFonts w:asciiTheme="minorHAnsi" w:hAnsiTheme="minorHAnsi" w:cs="Arial"/>
          <w:sz w:val="24"/>
          <w:szCs w:val="24"/>
          <w:lang w:val="ro-RO"/>
        </w:rPr>
        <w:t xml:space="preserve">Suport echipei Programului la elaborarea materialelor informaționale și diseminarea acestora; </w:t>
      </w:r>
    </w:p>
    <w:p w:rsidR="008B0A2A" w:rsidRPr="00B70CF2" w:rsidRDefault="008B0A2A" w:rsidP="00363781">
      <w:pPr>
        <w:pStyle w:val="NoSpacing"/>
        <w:numPr>
          <w:ilvl w:val="0"/>
          <w:numId w:val="7"/>
        </w:num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B70CF2">
        <w:rPr>
          <w:rFonts w:asciiTheme="minorHAnsi" w:hAnsiTheme="minorHAnsi" w:cs="Arial"/>
          <w:sz w:val="24"/>
          <w:szCs w:val="24"/>
          <w:lang w:val="ro-RO"/>
        </w:rPr>
        <w:t xml:space="preserve">Asistență echipei </w:t>
      </w:r>
      <w:r w:rsidR="00094040" w:rsidRPr="00B70CF2">
        <w:rPr>
          <w:rFonts w:asciiTheme="minorHAnsi" w:hAnsiTheme="minorHAnsi" w:cs="Arial"/>
          <w:sz w:val="24"/>
          <w:szCs w:val="24"/>
          <w:lang w:val="ro-RO"/>
        </w:rPr>
        <w:t xml:space="preserve">Programului la menținerea comunicării cu partenerii, contractorii și consultanții Programului; </w:t>
      </w:r>
    </w:p>
    <w:p w:rsidR="00363781" w:rsidRPr="00B70CF2" w:rsidRDefault="00094040" w:rsidP="00BC5EA0">
      <w:pPr>
        <w:pStyle w:val="NoSpacing"/>
        <w:numPr>
          <w:ilvl w:val="0"/>
          <w:numId w:val="7"/>
        </w:numPr>
        <w:jc w:val="both"/>
        <w:rPr>
          <w:rFonts w:asciiTheme="minorHAnsi" w:hAnsiTheme="minorHAnsi" w:cs="Arial"/>
          <w:b/>
          <w:sz w:val="24"/>
          <w:szCs w:val="24"/>
        </w:rPr>
      </w:pPr>
      <w:r w:rsidRPr="00B70CF2">
        <w:rPr>
          <w:rFonts w:asciiTheme="minorHAnsi" w:hAnsiTheme="minorHAnsi" w:cs="Arial"/>
          <w:sz w:val="24"/>
          <w:szCs w:val="24"/>
          <w:lang w:val="ro-RO"/>
        </w:rPr>
        <w:t xml:space="preserve">Efectuarea deplasărilor în afara mun. Chișinău, în scopul asistării echipei Programului la organizarea şi monitorizarea activităţilor; </w:t>
      </w:r>
    </w:p>
    <w:p w:rsidR="00363781" w:rsidRPr="00B70CF2" w:rsidRDefault="00094040" w:rsidP="00BC5EA0">
      <w:pPr>
        <w:pStyle w:val="NoSpacing"/>
        <w:numPr>
          <w:ilvl w:val="0"/>
          <w:numId w:val="7"/>
        </w:numPr>
        <w:jc w:val="both"/>
        <w:rPr>
          <w:rFonts w:asciiTheme="minorHAnsi" w:hAnsiTheme="minorHAnsi" w:cs="Arial"/>
          <w:b/>
          <w:sz w:val="24"/>
          <w:szCs w:val="24"/>
        </w:rPr>
      </w:pPr>
      <w:r w:rsidRPr="00B70CF2">
        <w:rPr>
          <w:rFonts w:asciiTheme="minorHAnsi" w:hAnsiTheme="minorHAnsi" w:cs="Arial"/>
          <w:sz w:val="24"/>
          <w:szCs w:val="24"/>
          <w:lang w:val="ro-RO"/>
        </w:rPr>
        <w:t>Participarea la colectarea, analiza și arhivarea datelor ce ți</w:t>
      </w:r>
      <w:r w:rsidR="00363781" w:rsidRPr="00B70CF2">
        <w:rPr>
          <w:rFonts w:asciiTheme="minorHAnsi" w:hAnsiTheme="minorHAnsi" w:cs="Arial"/>
          <w:sz w:val="24"/>
          <w:szCs w:val="24"/>
          <w:lang w:val="ro-RO"/>
        </w:rPr>
        <w:t>n de implementarea Programului</w:t>
      </w:r>
      <w:r w:rsidR="00F3357E" w:rsidRPr="00B70CF2">
        <w:rPr>
          <w:rFonts w:asciiTheme="minorHAnsi" w:hAnsiTheme="minorHAnsi" w:cs="Arial"/>
          <w:sz w:val="24"/>
          <w:szCs w:val="24"/>
          <w:lang w:val="ro-RO"/>
        </w:rPr>
        <w:t xml:space="preserve"> conform cerințelor donatorilor</w:t>
      </w:r>
      <w:r w:rsidR="00363781" w:rsidRPr="00B70CF2">
        <w:rPr>
          <w:rFonts w:asciiTheme="minorHAnsi" w:hAnsiTheme="minorHAnsi" w:cs="Arial"/>
          <w:sz w:val="24"/>
          <w:szCs w:val="24"/>
          <w:lang w:val="ro-RO"/>
        </w:rPr>
        <w:t>;</w:t>
      </w:r>
    </w:p>
    <w:p w:rsidR="00F3357E" w:rsidRPr="00B70CF2" w:rsidRDefault="00F3357E" w:rsidP="00BC5EA0">
      <w:pPr>
        <w:pStyle w:val="NoSpacing"/>
        <w:numPr>
          <w:ilvl w:val="0"/>
          <w:numId w:val="7"/>
        </w:numPr>
        <w:jc w:val="both"/>
        <w:rPr>
          <w:rFonts w:asciiTheme="minorHAnsi" w:hAnsiTheme="minorHAnsi" w:cs="Arial"/>
          <w:b/>
          <w:sz w:val="24"/>
          <w:szCs w:val="24"/>
        </w:rPr>
      </w:pPr>
      <w:r w:rsidRPr="00B70CF2">
        <w:rPr>
          <w:rFonts w:asciiTheme="minorHAnsi" w:hAnsiTheme="minorHAnsi" w:cs="Arial"/>
          <w:sz w:val="24"/>
          <w:szCs w:val="24"/>
          <w:lang w:val="ro-RO"/>
        </w:rPr>
        <w:t>Asistență</w:t>
      </w:r>
      <w:r w:rsidR="00094040" w:rsidRPr="00B70CF2">
        <w:rPr>
          <w:rFonts w:asciiTheme="minorHAnsi" w:hAnsiTheme="minorHAnsi" w:cs="Arial"/>
          <w:sz w:val="24"/>
          <w:szCs w:val="24"/>
          <w:lang w:val="ro-RO"/>
        </w:rPr>
        <w:t xml:space="preserve"> echipei Programului la procurarea de bunuri și servicii, pregătirea </w:t>
      </w:r>
      <w:r w:rsidRPr="00B70CF2">
        <w:rPr>
          <w:rFonts w:asciiTheme="minorHAnsi" w:hAnsiTheme="minorHAnsi" w:cs="Arial"/>
          <w:sz w:val="24"/>
          <w:szCs w:val="24"/>
          <w:lang w:val="ro-RO"/>
        </w:rPr>
        <w:t>termenilor de referință pentru angajarea consultanților</w:t>
      </w:r>
      <w:r w:rsidR="00094040" w:rsidRPr="00B70CF2">
        <w:rPr>
          <w:rFonts w:asciiTheme="minorHAnsi" w:hAnsiTheme="minorHAnsi" w:cs="Arial"/>
          <w:sz w:val="24"/>
          <w:szCs w:val="24"/>
          <w:lang w:val="ro-RO"/>
        </w:rPr>
        <w:t>;</w:t>
      </w:r>
    </w:p>
    <w:p w:rsidR="00F3357E" w:rsidRPr="00B70CF2" w:rsidRDefault="00F3357E" w:rsidP="00BC5EA0">
      <w:pPr>
        <w:pStyle w:val="NoSpacing"/>
        <w:numPr>
          <w:ilvl w:val="0"/>
          <w:numId w:val="7"/>
        </w:numPr>
        <w:jc w:val="both"/>
        <w:rPr>
          <w:rFonts w:asciiTheme="minorHAnsi" w:hAnsiTheme="minorHAnsi" w:cs="Arial"/>
          <w:b/>
          <w:sz w:val="24"/>
          <w:szCs w:val="24"/>
          <w:lang w:val="ro-RO"/>
        </w:rPr>
      </w:pPr>
      <w:r w:rsidRPr="00B70CF2">
        <w:rPr>
          <w:rFonts w:asciiTheme="minorHAnsi" w:hAnsiTheme="minorHAnsi" w:cs="Arial"/>
          <w:sz w:val="24"/>
          <w:szCs w:val="24"/>
          <w:lang w:val="ro-RO"/>
        </w:rPr>
        <w:t xml:space="preserve">Organizarea vizitelor de studii pentru echipa Programului sau pentru consultanți internaționali; </w:t>
      </w:r>
    </w:p>
    <w:p w:rsidR="001A752A" w:rsidRPr="00B70CF2" w:rsidRDefault="00094040" w:rsidP="00BC5EA0">
      <w:pPr>
        <w:pStyle w:val="NoSpacing"/>
        <w:numPr>
          <w:ilvl w:val="0"/>
          <w:numId w:val="7"/>
        </w:numPr>
        <w:jc w:val="both"/>
        <w:rPr>
          <w:rFonts w:asciiTheme="minorHAnsi" w:hAnsiTheme="minorHAnsi" w:cs="Arial"/>
          <w:b/>
          <w:sz w:val="24"/>
          <w:szCs w:val="24"/>
        </w:rPr>
      </w:pPr>
      <w:r w:rsidRPr="00B70CF2">
        <w:rPr>
          <w:rFonts w:asciiTheme="minorHAnsi" w:hAnsiTheme="minorHAnsi" w:cs="Arial"/>
          <w:sz w:val="24"/>
          <w:szCs w:val="24"/>
          <w:lang w:val="ro-RO"/>
        </w:rPr>
        <w:t xml:space="preserve">Asigurarea suportului logistic și administrativ </w:t>
      </w:r>
      <w:r w:rsidR="0028185D">
        <w:rPr>
          <w:rFonts w:asciiTheme="minorHAnsi" w:hAnsiTheme="minorHAnsi" w:cs="Arial"/>
          <w:sz w:val="24"/>
          <w:szCs w:val="24"/>
          <w:lang w:val="ro-RO"/>
        </w:rPr>
        <w:t xml:space="preserve"> în cadrul </w:t>
      </w:r>
      <w:r w:rsidRPr="00B70CF2">
        <w:rPr>
          <w:rFonts w:asciiTheme="minorHAnsi" w:hAnsiTheme="minorHAnsi" w:cs="Arial"/>
          <w:sz w:val="24"/>
          <w:szCs w:val="24"/>
          <w:lang w:val="ro-RO"/>
        </w:rPr>
        <w:t xml:space="preserve">Programului. </w:t>
      </w:r>
    </w:p>
    <w:p w:rsidR="00BC5EA0" w:rsidRPr="00B70CF2" w:rsidRDefault="00BC5EA0" w:rsidP="00BC5EA0">
      <w:pPr>
        <w:jc w:val="both"/>
        <w:rPr>
          <w:rFonts w:asciiTheme="minorHAnsi" w:hAnsiTheme="minorHAnsi" w:cs="Arial"/>
        </w:rPr>
      </w:pPr>
    </w:p>
    <w:p w:rsidR="00BC5EA0" w:rsidRPr="00B70CF2" w:rsidRDefault="00BC5EA0" w:rsidP="00BC5EA0">
      <w:pPr>
        <w:jc w:val="both"/>
        <w:rPr>
          <w:rFonts w:asciiTheme="minorHAnsi" w:hAnsiTheme="minorHAnsi" w:cs="Arial"/>
        </w:rPr>
      </w:pPr>
      <w:r w:rsidRPr="00B70CF2">
        <w:rPr>
          <w:rFonts w:asciiTheme="minorHAnsi" w:hAnsiTheme="minorHAnsi" w:cs="Arial"/>
          <w:b/>
        </w:rPr>
        <w:t>Cerințe de calificare</w:t>
      </w:r>
      <w:r w:rsidRPr="00B70CF2">
        <w:rPr>
          <w:rFonts w:asciiTheme="minorHAnsi" w:hAnsiTheme="minorHAnsi" w:cs="Arial"/>
        </w:rPr>
        <w:t>:</w:t>
      </w:r>
    </w:p>
    <w:p w:rsidR="00BC5EA0" w:rsidRPr="00B70CF2" w:rsidRDefault="00BC5EA0" w:rsidP="003C0C8F">
      <w:pPr>
        <w:pStyle w:val="NoSpacing"/>
        <w:numPr>
          <w:ilvl w:val="0"/>
          <w:numId w:val="7"/>
        </w:num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B70CF2">
        <w:rPr>
          <w:rFonts w:asciiTheme="minorHAnsi" w:hAnsiTheme="minorHAnsi" w:cs="Arial"/>
          <w:sz w:val="24"/>
          <w:szCs w:val="24"/>
          <w:lang w:val="ro-RO"/>
        </w:rPr>
        <w:t xml:space="preserve">Studii </w:t>
      </w:r>
      <w:r w:rsidR="00F45EB0" w:rsidRPr="00B70CF2">
        <w:rPr>
          <w:rFonts w:asciiTheme="minorHAnsi" w:hAnsiTheme="minorHAnsi" w:cs="Arial"/>
          <w:sz w:val="24"/>
          <w:szCs w:val="24"/>
          <w:lang w:val="ro-RO"/>
        </w:rPr>
        <w:t>superioare</w:t>
      </w:r>
      <w:r w:rsidR="0028185D">
        <w:rPr>
          <w:rFonts w:asciiTheme="minorHAnsi" w:hAnsiTheme="minorHAnsi" w:cs="Arial"/>
          <w:sz w:val="24"/>
          <w:szCs w:val="24"/>
          <w:lang w:val="ro-RO"/>
        </w:rPr>
        <w:t xml:space="preserve"> în domeniile </w:t>
      </w:r>
      <w:r w:rsidRPr="00B70CF2">
        <w:rPr>
          <w:rFonts w:asciiTheme="minorHAnsi" w:hAnsiTheme="minorHAnsi" w:cs="Arial"/>
          <w:sz w:val="24"/>
          <w:szCs w:val="24"/>
          <w:lang w:val="ro-RO"/>
        </w:rPr>
        <w:t xml:space="preserve">științe sociale </w:t>
      </w:r>
      <w:r w:rsidR="00F45EB0" w:rsidRPr="00B70CF2">
        <w:rPr>
          <w:rFonts w:asciiTheme="minorHAnsi" w:hAnsiTheme="minorHAnsi" w:cs="Arial"/>
          <w:sz w:val="24"/>
          <w:szCs w:val="24"/>
          <w:lang w:val="ro-RO"/>
        </w:rPr>
        <w:t xml:space="preserve">(asistență socială, sociologie, psihologie, </w:t>
      </w:r>
      <w:r w:rsidR="00F02CC5" w:rsidRPr="00B70CF2">
        <w:rPr>
          <w:rFonts w:asciiTheme="minorHAnsi" w:hAnsiTheme="minorHAnsi" w:cs="Arial"/>
          <w:sz w:val="24"/>
          <w:szCs w:val="24"/>
          <w:lang w:val="ro-RO"/>
        </w:rPr>
        <w:t xml:space="preserve">științe ale comunicării, etc.). Studiile de masterat vor constitui un avantaj; </w:t>
      </w:r>
    </w:p>
    <w:p w:rsidR="00F02CC5" w:rsidRPr="00B70CF2" w:rsidRDefault="00F02CC5" w:rsidP="003C0C8F">
      <w:pPr>
        <w:pStyle w:val="NoSpacing"/>
        <w:numPr>
          <w:ilvl w:val="0"/>
          <w:numId w:val="7"/>
        </w:num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B70CF2">
        <w:rPr>
          <w:rFonts w:asciiTheme="minorHAnsi" w:hAnsiTheme="minorHAnsi" w:cs="Arial"/>
          <w:sz w:val="24"/>
          <w:szCs w:val="24"/>
          <w:lang w:val="ro-RO"/>
        </w:rPr>
        <w:t xml:space="preserve">Experienţă de lucru de cel puțin 1 an în domeniul relevant activităţii Programului; </w:t>
      </w:r>
    </w:p>
    <w:p w:rsidR="00F02CC5" w:rsidRPr="00B70CF2" w:rsidRDefault="00F02CC5" w:rsidP="003C0C8F">
      <w:pPr>
        <w:pStyle w:val="NoSpacing"/>
        <w:numPr>
          <w:ilvl w:val="0"/>
          <w:numId w:val="7"/>
        </w:num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B70CF2">
        <w:rPr>
          <w:rFonts w:asciiTheme="minorHAnsi" w:hAnsiTheme="minorHAnsi" w:cs="Arial"/>
          <w:sz w:val="24"/>
          <w:szCs w:val="24"/>
          <w:lang w:val="ro-RO"/>
        </w:rPr>
        <w:t>Experienţa de lucru într-o organizaţie neguvernamentală</w:t>
      </w:r>
      <w:r w:rsidR="0002454E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B70CF2">
        <w:rPr>
          <w:rFonts w:asciiTheme="minorHAnsi" w:hAnsiTheme="minorHAnsi" w:cs="Arial"/>
          <w:sz w:val="24"/>
          <w:szCs w:val="24"/>
          <w:lang w:val="ro-RO"/>
        </w:rPr>
        <w:t xml:space="preserve">sau în proiecte finanțate de Uniunea Europeană va constitui un avantaj; </w:t>
      </w:r>
    </w:p>
    <w:p w:rsidR="00F02CC5" w:rsidRPr="00B70CF2" w:rsidRDefault="00F02CC5" w:rsidP="003C0C8F">
      <w:pPr>
        <w:pStyle w:val="NoSpacing"/>
        <w:numPr>
          <w:ilvl w:val="0"/>
          <w:numId w:val="7"/>
        </w:num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B70CF2">
        <w:rPr>
          <w:rFonts w:asciiTheme="minorHAnsi" w:hAnsiTheme="minorHAnsi" w:cs="Arial"/>
          <w:sz w:val="24"/>
          <w:szCs w:val="24"/>
          <w:lang w:val="ro-RO"/>
        </w:rPr>
        <w:t xml:space="preserve">Abilităţi organizatorice excelente, dobândite în urma experienței de organizare a evenimentelor; </w:t>
      </w:r>
    </w:p>
    <w:p w:rsidR="00F02CC5" w:rsidRPr="00B70CF2" w:rsidRDefault="00F02CC5" w:rsidP="003C0C8F">
      <w:pPr>
        <w:pStyle w:val="NoSpacing"/>
        <w:numPr>
          <w:ilvl w:val="0"/>
          <w:numId w:val="7"/>
        </w:num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B70CF2">
        <w:rPr>
          <w:rFonts w:asciiTheme="minorHAnsi" w:hAnsiTheme="minorHAnsi" w:cs="Arial"/>
          <w:sz w:val="24"/>
          <w:szCs w:val="24"/>
          <w:lang w:val="ro-RO"/>
        </w:rPr>
        <w:lastRenderedPageBreak/>
        <w:t xml:space="preserve">Abilităţi de comunicare şi negociere atât la nivel național, cât și internațional; </w:t>
      </w:r>
    </w:p>
    <w:p w:rsidR="00BC5EA0" w:rsidRPr="00B70CF2" w:rsidRDefault="00BC5EA0" w:rsidP="003C0C8F">
      <w:pPr>
        <w:pStyle w:val="NoSpacing"/>
        <w:numPr>
          <w:ilvl w:val="0"/>
          <w:numId w:val="7"/>
        </w:num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B70CF2">
        <w:rPr>
          <w:rFonts w:asciiTheme="minorHAnsi" w:hAnsiTheme="minorHAnsi" w:cs="Arial"/>
          <w:sz w:val="24"/>
          <w:szCs w:val="24"/>
          <w:lang w:val="ro-RO"/>
        </w:rPr>
        <w:t>Capacități analitice dezvoltate și experiență în e</w:t>
      </w:r>
      <w:r w:rsidR="008A662F" w:rsidRPr="00B70CF2">
        <w:rPr>
          <w:rFonts w:asciiTheme="minorHAnsi" w:hAnsiTheme="minorHAnsi" w:cs="Arial"/>
          <w:sz w:val="24"/>
          <w:szCs w:val="24"/>
          <w:lang w:val="ro-RO"/>
        </w:rPr>
        <w:t xml:space="preserve">laborarea </w:t>
      </w:r>
      <w:r w:rsidR="00F02CC5" w:rsidRPr="00B70CF2">
        <w:rPr>
          <w:rFonts w:asciiTheme="minorHAnsi" w:hAnsiTheme="minorHAnsi" w:cs="Arial"/>
          <w:sz w:val="24"/>
          <w:szCs w:val="24"/>
          <w:lang w:val="ro-RO"/>
        </w:rPr>
        <w:t xml:space="preserve">planurilor și </w:t>
      </w:r>
      <w:r w:rsidR="008A662F" w:rsidRPr="00B70CF2">
        <w:rPr>
          <w:rFonts w:asciiTheme="minorHAnsi" w:hAnsiTheme="minorHAnsi" w:cs="Arial"/>
          <w:sz w:val="24"/>
          <w:szCs w:val="24"/>
          <w:lang w:val="ro-RO"/>
        </w:rPr>
        <w:t>rapoartelor</w:t>
      </w:r>
      <w:r w:rsidR="00F02CC5" w:rsidRPr="00B70CF2">
        <w:rPr>
          <w:rFonts w:asciiTheme="minorHAnsi" w:hAnsiTheme="minorHAnsi" w:cs="Arial"/>
          <w:sz w:val="24"/>
          <w:szCs w:val="24"/>
          <w:lang w:val="ro-RO"/>
        </w:rPr>
        <w:t xml:space="preserve">; </w:t>
      </w:r>
    </w:p>
    <w:p w:rsidR="00BC5EA0" w:rsidRPr="00B70CF2" w:rsidRDefault="00BC5EA0" w:rsidP="003C0C8F">
      <w:pPr>
        <w:pStyle w:val="NoSpacing"/>
        <w:numPr>
          <w:ilvl w:val="0"/>
          <w:numId w:val="7"/>
        </w:num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B70CF2">
        <w:rPr>
          <w:rFonts w:asciiTheme="minorHAnsi" w:hAnsiTheme="minorHAnsi" w:cs="Arial"/>
          <w:sz w:val="24"/>
          <w:szCs w:val="24"/>
          <w:lang w:val="ro-RO"/>
        </w:rPr>
        <w:t>Cunoașt</w:t>
      </w:r>
      <w:r w:rsidR="0028185D">
        <w:rPr>
          <w:rFonts w:asciiTheme="minorHAnsi" w:hAnsiTheme="minorHAnsi" w:cs="Arial"/>
          <w:sz w:val="24"/>
          <w:szCs w:val="24"/>
          <w:lang w:val="ro-RO"/>
        </w:rPr>
        <w:t xml:space="preserve">erea bună a limbilor română și </w:t>
      </w:r>
      <w:r w:rsidRPr="00B70CF2">
        <w:rPr>
          <w:rFonts w:asciiTheme="minorHAnsi" w:hAnsiTheme="minorHAnsi" w:cs="Arial"/>
          <w:sz w:val="24"/>
          <w:szCs w:val="24"/>
          <w:lang w:val="ro-RO"/>
        </w:rPr>
        <w:t>engleză ( oral și scris)</w:t>
      </w:r>
      <w:r w:rsidR="00F02CC5" w:rsidRPr="00B70CF2">
        <w:rPr>
          <w:rFonts w:asciiTheme="minorHAnsi" w:hAnsiTheme="minorHAnsi" w:cs="Arial"/>
          <w:sz w:val="24"/>
          <w:szCs w:val="24"/>
          <w:lang w:val="ro-RO"/>
        </w:rPr>
        <w:t xml:space="preserve">; </w:t>
      </w:r>
    </w:p>
    <w:p w:rsidR="00F02CC5" w:rsidRPr="00B70CF2" w:rsidRDefault="00F02CC5" w:rsidP="003C0C8F">
      <w:pPr>
        <w:pStyle w:val="NoSpacing"/>
        <w:numPr>
          <w:ilvl w:val="0"/>
          <w:numId w:val="7"/>
        </w:num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B70CF2">
        <w:rPr>
          <w:rFonts w:asciiTheme="minorHAnsi" w:hAnsiTheme="minorHAnsi" w:cs="Arial"/>
          <w:sz w:val="24"/>
          <w:szCs w:val="24"/>
          <w:lang w:val="ro-RO"/>
        </w:rPr>
        <w:t xml:space="preserve">Abilităţi de lucru la calculator (obligatoriu Word, Excel, PowerPoint şi Internet); </w:t>
      </w:r>
    </w:p>
    <w:p w:rsidR="00BC5EA0" w:rsidRPr="00B70CF2" w:rsidRDefault="00BC5EA0" w:rsidP="003C0C8F">
      <w:pPr>
        <w:pStyle w:val="NoSpacing"/>
        <w:numPr>
          <w:ilvl w:val="0"/>
          <w:numId w:val="7"/>
        </w:num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B70CF2">
        <w:rPr>
          <w:rFonts w:asciiTheme="minorHAnsi" w:hAnsiTheme="minorHAnsi" w:cs="Arial"/>
          <w:sz w:val="24"/>
          <w:szCs w:val="24"/>
          <w:lang w:val="ro-RO"/>
        </w:rPr>
        <w:t xml:space="preserve">Abilități bune de lucru în echipă. </w:t>
      </w:r>
    </w:p>
    <w:p w:rsidR="00B70CF2" w:rsidRPr="00B70CF2" w:rsidRDefault="00B70CF2" w:rsidP="00B70CF2">
      <w:pPr>
        <w:pStyle w:val="ListParagraph"/>
        <w:jc w:val="both"/>
        <w:rPr>
          <w:rFonts w:asciiTheme="minorHAnsi" w:hAnsiTheme="minorHAnsi" w:cs="Arial"/>
          <w:b/>
          <w:sz w:val="24"/>
          <w:szCs w:val="24"/>
          <w:lang w:val="ro-RO"/>
        </w:rPr>
      </w:pPr>
    </w:p>
    <w:p w:rsidR="00B70CF2" w:rsidRPr="00B70CF2" w:rsidRDefault="00B70CF2" w:rsidP="00B70CF2">
      <w:pPr>
        <w:pStyle w:val="ListParagraph"/>
        <w:jc w:val="both"/>
        <w:rPr>
          <w:rFonts w:asciiTheme="minorHAnsi" w:hAnsiTheme="minorHAnsi" w:cs="Arial"/>
          <w:b/>
          <w:sz w:val="24"/>
          <w:szCs w:val="24"/>
          <w:lang w:val="ro-RO"/>
        </w:rPr>
      </w:pPr>
      <w:r w:rsidRPr="00B70CF2">
        <w:rPr>
          <w:rFonts w:asciiTheme="minorHAnsi" w:hAnsiTheme="minorHAnsi" w:cs="Arial"/>
          <w:b/>
          <w:sz w:val="24"/>
          <w:szCs w:val="24"/>
          <w:lang w:val="ro-RO"/>
        </w:rPr>
        <w:t xml:space="preserve">Procedura de aplicare: </w:t>
      </w:r>
    </w:p>
    <w:p w:rsidR="00B70CF2" w:rsidRPr="00B70CF2" w:rsidRDefault="00B70CF2" w:rsidP="002A5454">
      <w:pPr>
        <w:spacing w:after="120"/>
        <w:ind w:left="357"/>
        <w:jc w:val="both"/>
        <w:rPr>
          <w:rFonts w:asciiTheme="minorHAnsi" w:hAnsiTheme="minorHAnsi" w:cs="Arial"/>
        </w:rPr>
      </w:pPr>
      <w:r w:rsidRPr="00B70CF2">
        <w:rPr>
          <w:rFonts w:asciiTheme="minorHAnsi" w:hAnsiTheme="minorHAnsi" w:cs="Arial"/>
        </w:rPr>
        <w:t xml:space="preserve">Persoanele interesate sunt încurajate să trimită dosarul, care să conțină: a) </w:t>
      </w:r>
      <w:r w:rsidRPr="00B70CF2">
        <w:rPr>
          <w:rFonts w:asciiTheme="minorHAnsi" w:hAnsiTheme="minorHAnsi" w:cs="Arial"/>
          <w:b/>
        </w:rPr>
        <w:t>o scrisoare de motivare</w:t>
      </w:r>
      <w:r w:rsidRPr="00B70CF2">
        <w:rPr>
          <w:rFonts w:asciiTheme="minorHAnsi" w:hAnsiTheme="minorHAnsi" w:cs="Arial"/>
        </w:rPr>
        <w:t xml:space="preserve"> și  </w:t>
      </w:r>
      <w:r w:rsidRPr="00B70CF2">
        <w:rPr>
          <w:rFonts w:asciiTheme="minorHAnsi" w:hAnsiTheme="minorHAnsi" w:cs="Arial"/>
          <w:b/>
          <w:u w:val="single"/>
        </w:rPr>
        <w:t>CV-ul</w:t>
      </w:r>
      <w:r w:rsidRPr="00B70CF2">
        <w:rPr>
          <w:rFonts w:asciiTheme="minorHAnsi" w:hAnsiTheme="minorHAnsi" w:cs="Arial"/>
        </w:rPr>
        <w:t xml:space="preserve"> cu descrierea experienței relevante, si datele de contact a cel </w:t>
      </w:r>
      <w:r w:rsidR="002A5454" w:rsidRPr="00B70CF2">
        <w:rPr>
          <w:rFonts w:asciiTheme="minorHAnsi" w:hAnsiTheme="minorHAnsi" w:cs="Arial"/>
        </w:rPr>
        <w:t>puțin</w:t>
      </w:r>
      <w:r w:rsidRPr="00B70CF2">
        <w:rPr>
          <w:rFonts w:asciiTheme="minorHAnsi" w:hAnsiTheme="minorHAnsi" w:cs="Arial"/>
        </w:rPr>
        <w:t xml:space="preserve"> 2 persoane de referință.</w:t>
      </w:r>
    </w:p>
    <w:p w:rsidR="00B70CF2" w:rsidRPr="00B70CF2" w:rsidRDefault="00B70CF2" w:rsidP="002A5454">
      <w:pPr>
        <w:spacing w:after="120"/>
        <w:ind w:left="357"/>
        <w:jc w:val="both"/>
        <w:rPr>
          <w:rFonts w:asciiTheme="minorHAnsi" w:hAnsiTheme="minorHAnsi" w:cs="Arial"/>
        </w:rPr>
      </w:pPr>
      <w:r w:rsidRPr="00B70CF2">
        <w:rPr>
          <w:rFonts w:asciiTheme="minorHAnsi" w:hAnsiTheme="minorHAnsi" w:cs="Arial"/>
        </w:rPr>
        <w:t xml:space="preserve">Vă rugăm să trimiteți dosarul la: </w:t>
      </w:r>
      <w:hyperlink r:id="rId6" w:history="1">
        <w:r w:rsidRPr="00B70CF2">
          <w:rPr>
            <w:rStyle w:val="Hyperlink"/>
            <w:rFonts w:asciiTheme="minorHAnsi" w:hAnsiTheme="minorHAnsi" w:cs="Arial"/>
          </w:rPr>
          <w:t>khsima@keystonehumanservices.org</w:t>
        </w:r>
      </w:hyperlink>
      <w:r w:rsidRPr="00B70CF2">
        <w:rPr>
          <w:rFonts w:asciiTheme="minorHAnsi" w:hAnsiTheme="minorHAnsi" w:cs="Arial"/>
        </w:rPr>
        <w:t xml:space="preserve">  cu mențiunea </w:t>
      </w:r>
      <w:r w:rsidRPr="00B70CF2">
        <w:rPr>
          <w:rFonts w:asciiTheme="minorHAnsi" w:hAnsiTheme="minorHAnsi" w:cs="Arial"/>
          <w:b/>
        </w:rPr>
        <w:t>„Asistent program”</w:t>
      </w:r>
      <w:r w:rsidRPr="00B70CF2">
        <w:rPr>
          <w:rFonts w:asciiTheme="minorHAnsi" w:hAnsiTheme="minorHAnsi" w:cs="Arial"/>
        </w:rPr>
        <w:t xml:space="preserve"> până la data de </w:t>
      </w:r>
      <w:r w:rsidR="0028185D">
        <w:rPr>
          <w:rFonts w:asciiTheme="minorHAnsi" w:hAnsiTheme="minorHAnsi" w:cs="Arial"/>
          <w:b/>
          <w:u w:val="single"/>
        </w:rPr>
        <w:t>05 Aprilie</w:t>
      </w:r>
      <w:r w:rsidRPr="00B70CF2">
        <w:rPr>
          <w:rFonts w:asciiTheme="minorHAnsi" w:hAnsiTheme="minorHAnsi" w:cs="Arial"/>
          <w:b/>
          <w:u w:val="single"/>
        </w:rPr>
        <w:t xml:space="preserve"> 2016.</w:t>
      </w:r>
      <w:r w:rsidRPr="00B70CF2">
        <w:rPr>
          <w:rFonts w:asciiTheme="minorHAnsi" w:hAnsiTheme="minorHAnsi" w:cs="Arial"/>
        </w:rPr>
        <w:t xml:space="preserve"> </w:t>
      </w:r>
      <w:r w:rsidR="002A5454">
        <w:rPr>
          <w:rFonts w:asciiTheme="minorHAnsi" w:hAnsiTheme="minorHAnsi" w:cs="Arial"/>
        </w:rPr>
        <w:t xml:space="preserve"> </w:t>
      </w:r>
      <w:r w:rsidRPr="00B70CF2">
        <w:rPr>
          <w:rFonts w:asciiTheme="minorHAnsi" w:hAnsiTheme="minorHAnsi" w:cs="Arial"/>
        </w:rPr>
        <w:t xml:space="preserve">Doar persoanele pre-selectate vor fi contactate pentru interviu. </w:t>
      </w:r>
    </w:p>
    <w:p w:rsidR="002A5454" w:rsidRDefault="00B70CF2" w:rsidP="002A5454">
      <w:pPr>
        <w:spacing w:after="120"/>
        <w:ind w:left="357"/>
        <w:jc w:val="both"/>
        <w:rPr>
          <w:rFonts w:asciiTheme="minorHAnsi" w:hAnsiTheme="minorHAnsi" w:cs="Arial"/>
        </w:rPr>
      </w:pPr>
      <w:r w:rsidRPr="00B70CF2">
        <w:rPr>
          <w:rFonts w:asciiTheme="minorHAnsi" w:hAnsiTheme="minorHAnsi" w:cs="Arial"/>
        </w:rPr>
        <w:t xml:space="preserve">Informații suplimentare privind acest concurs pot fi adresate în scris la adresa electronică: </w:t>
      </w:r>
      <w:hyperlink r:id="rId7" w:history="1">
        <w:r w:rsidRPr="00B70CF2">
          <w:rPr>
            <w:rStyle w:val="Hyperlink"/>
            <w:rFonts w:asciiTheme="minorHAnsi" w:hAnsiTheme="minorHAnsi" w:cs="Arial"/>
          </w:rPr>
          <w:t>pmunteanu@keystonehumanservices.org</w:t>
        </w:r>
      </w:hyperlink>
      <w:r w:rsidRPr="00B70CF2">
        <w:rPr>
          <w:rFonts w:asciiTheme="minorHAnsi" w:hAnsiTheme="minorHAnsi" w:cs="Arial"/>
        </w:rPr>
        <w:t xml:space="preserve"> sau la tel. + 373 68794794.</w:t>
      </w:r>
    </w:p>
    <w:p w:rsidR="00B70CF2" w:rsidRPr="00B70CF2" w:rsidRDefault="00B70CF2" w:rsidP="002A5454">
      <w:pPr>
        <w:spacing w:after="120"/>
        <w:ind w:left="357"/>
        <w:jc w:val="both"/>
        <w:rPr>
          <w:rFonts w:asciiTheme="minorHAnsi" w:hAnsiTheme="minorHAnsi" w:cs="Arial"/>
        </w:rPr>
      </w:pPr>
      <w:r w:rsidRPr="00B70CF2">
        <w:rPr>
          <w:rFonts w:asciiTheme="minorHAnsi" w:hAnsiTheme="minorHAnsi" w:cs="Arial"/>
        </w:rPr>
        <w:t xml:space="preserve">Pentru mai multe informații despre activitățile Keystone Moldova vă rugăm să accesați site-ul </w:t>
      </w:r>
      <w:hyperlink r:id="rId8" w:history="1">
        <w:r w:rsidRPr="00B70CF2">
          <w:rPr>
            <w:rStyle w:val="Hyperlink"/>
            <w:rFonts w:asciiTheme="minorHAnsi" w:hAnsiTheme="minorHAnsi" w:cs="Arial"/>
          </w:rPr>
          <w:t>www.keystonemoldova.md</w:t>
        </w:r>
      </w:hyperlink>
    </w:p>
    <w:p w:rsidR="00B70CF2" w:rsidRPr="00B70CF2" w:rsidRDefault="00B70CF2" w:rsidP="00B70CF2">
      <w:pPr>
        <w:pStyle w:val="NoSpacing"/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sectPr w:rsidR="00B70CF2" w:rsidRPr="00B70CF2" w:rsidSect="003543A7">
      <w:pgSz w:w="12240" w:h="15840"/>
      <w:pgMar w:top="709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7398"/>
    <w:multiLevelType w:val="hybridMultilevel"/>
    <w:tmpl w:val="DF18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74154"/>
    <w:multiLevelType w:val="hybridMultilevel"/>
    <w:tmpl w:val="032273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5890856"/>
    <w:multiLevelType w:val="hybridMultilevel"/>
    <w:tmpl w:val="E99A6A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6779A"/>
    <w:multiLevelType w:val="hybridMultilevel"/>
    <w:tmpl w:val="6232A90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26679"/>
    <w:multiLevelType w:val="hybridMultilevel"/>
    <w:tmpl w:val="C83E759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60631"/>
    <w:multiLevelType w:val="hybridMultilevel"/>
    <w:tmpl w:val="5D70E54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80071"/>
    <w:multiLevelType w:val="hybridMultilevel"/>
    <w:tmpl w:val="57002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A2768"/>
    <w:multiLevelType w:val="hybridMultilevel"/>
    <w:tmpl w:val="08669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E46DB"/>
    <w:multiLevelType w:val="hybridMultilevel"/>
    <w:tmpl w:val="213672A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64"/>
    <w:rsid w:val="0002454E"/>
    <w:rsid w:val="000541A8"/>
    <w:rsid w:val="00065E10"/>
    <w:rsid w:val="00094040"/>
    <w:rsid w:val="000A6D8A"/>
    <w:rsid w:val="000D223C"/>
    <w:rsid w:val="00192D47"/>
    <w:rsid w:val="001A752A"/>
    <w:rsid w:val="001D5A48"/>
    <w:rsid w:val="001F783A"/>
    <w:rsid w:val="00266995"/>
    <w:rsid w:val="0028185D"/>
    <w:rsid w:val="002A5454"/>
    <w:rsid w:val="003543A7"/>
    <w:rsid w:val="00363781"/>
    <w:rsid w:val="003C0C8F"/>
    <w:rsid w:val="003D3B27"/>
    <w:rsid w:val="00503DBF"/>
    <w:rsid w:val="00537052"/>
    <w:rsid w:val="005670F7"/>
    <w:rsid w:val="00595F08"/>
    <w:rsid w:val="007059BC"/>
    <w:rsid w:val="007F0685"/>
    <w:rsid w:val="007F2D30"/>
    <w:rsid w:val="0080003E"/>
    <w:rsid w:val="00877024"/>
    <w:rsid w:val="00892784"/>
    <w:rsid w:val="008A662F"/>
    <w:rsid w:val="008B0A2A"/>
    <w:rsid w:val="008C0977"/>
    <w:rsid w:val="009E6F39"/>
    <w:rsid w:val="009F3230"/>
    <w:rsid w:val="00A3471E"/>
    <w:rsid w:val="00A376BA"/>
    <w:rsid w:val="00B70CF2"/>
    <w:rsid w:val="00BA497C"/>
    <w:rsid w:val="00BB2595"/>
    <w:rsid w:val="00BC5EA0"/>
    <w:rsid w:val="00C04F0D"/>
    <w:rsid w:val="00C44A0E"/>
    <w:rsid w:val="00C713D2"/>
    <w:rsid w:val="00CC28F1"/>
    <w:rsid w:val="00D37009"/>
    <w:rsid w:val="00D67764"/>
    <w:rsid w:val="00DB5730"/>
    <w:rsid w:val="00E5630B"/>
    <w:rsid w:val="00ED74EE"/>
    <w:rsid w:val="00F02CC5"/>
    <w:rsid w:val="00F3357E"/>
    <w:rsid w:val="00F4087F"/>
    <w:rsid w:val="00F45EB0"/>
    <w:rsid w:val="00F66A7B"/>
    <w:rsid w:val="00F72B43"/>
    <w:rsid w:val="00F950C3"/>
    <w:rsid w:val="00FB3578"/>
    <w:rsid w:val="00FB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Heading4">
    <w:name w:val="heading 4"/>
    <w:basedOn w:val="Normal"/>
    <w:next w:val="Normal"/>
    <w:link w:val="Heading4Char"/>
    <w:qFormat/>
    <w:rsid w:val="00D67764"/>
    <w:pPr>
      <w:keepNext/>
      <w:jc w:val="center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677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D677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BC5EA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70C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A5454"/>
    <w:pPr>
      <w:spacing w:after="120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Heading4">
    <w:name w:val="heading 4"/>
    <w:basedOn w:val="Normal"/>
    <w:next w:val="Normal"/>
    <w:link w:val="Heading4Char"/>
    <w:qFormat/>
    <w:rsid w:val="00D67764"/>
    <w:pPr>
      <w:keepNext/>
      <w:jc w:val="center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677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D677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BC5EA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70C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A5454"/>
    <w:pPr>
      <w:spacing w:after="12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8752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85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41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BFCAD4"/>
                  </w:divBdr>
                  <w:divsChild>
                    <w:div w:id="11501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ystonemoldova.md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munteanu@keystonehumanservic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sima@keystonehumanservices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\keystone Human Services International Moldova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Keystone</cp:lastModifiedBy>
  <cp:revision>8</cp:revision>
  <cp:lastPrinted>2014-03-24T11:17:00Z</cp:lastPrinted>
  <dcterms:created xsi:type="dcterms:W3CDTF">2016-03-15T10:41:00Z</dcterms:created>
  <dcterms:modified xsi:type="dcterms:W3CDTF">2016-03-24T13:16:00Z</dcterms:modified>
</cp:coreProperties>
</file>