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6B128" w14:textId="77777777" w:rsidR="007D6EA8" w:rsidRPr="00ED4633" w:rsidRDefault="007D6EA8" w:rsidP="007D6EA8">
      <w:pPr>
        <w:ind w:right="-563"/>
        <w:jc w:val="center"/>
        <w:rPr>
          <w:rFonts w:eastAsia="Calibri" w:cstheme="minorHAnsi"/>
          <w:b/>
          <w:sz w:val="24"/>
          <w:szCs w:val="24"/>
        </w:rPr>
      </w:pPr>
      <w:r w:rsidRPr="00ED4633">
        <w:rPr>
          <w:rFonts w:eastAsia="Calibri" w:cstheme="minorHAnsi"/>
          <w:b/>
          <w:sz w:val="24"/>
          <w:szCs w:val="24"/>
        </w:rPr>
        <w:t xml:space="preserve">TERMENI DE REFERINŢĂ </w:t>
      </w:r>
    </w:p>
    <w:p w14:paraId="25371723" w14:textId="77777777" w:rsidR="00632D87" w:rsidRDefault="00115DD0" w:rsidP="00115DD0">
      <w:pPr>
        <w:spacing w:after="0" w:line="240" w:lineRule="auto"/>
        <w:ind w:right="-563"/>
        <w:jc w:val="center"/>
        <w:rPr>
          <w:rFonts w:eastAsia="Calibri" w:cstheme="minorHAnsi"/>
          <w:b/>
          <w:sz w:val="24"/>
          <w:szCs w:val="24"/>
          <w:lang w:val="ro-MD"/>
        </w:rPr>
      </w:pPr>
      <w:r w:rsidRPr="00ED4633">
        <w:rPr>
          <w:rFonts w:eastAsia="Calibri" w:cstheme="minorHAnsi"/>
          <w:b/>
          <w:sz w:val="24"/>
          <w:szCs w:val="24"/>
          <w:lang w:val="ro-RO"/>
        </w:rPr>
        <w:t xml:space="preserve">SERVICII </w:t>
      </w:r>
      <w:r w:rsidRPr="00ED4633">
        <w:rPr>
          <w:rFonts w:eastAsia="Calibri" w:cstheme="minorHAnsi"/>
          <w:b/>
          <w:sz w:val="24"/>
          <w:szCs w:val="24"/>
          <w:lang w:val="ro-MD"/>
        </w:rPr>
        <w:t>DE CONSULTANȚĂ PENTRU ORGANIZAȚIIL</w:t>
      </w:r>
      <w:r w:rsidR="00632D87">
        <w:rPr>
          <w:rFonts w:eastAsia="Calibri" w:cstheme="minorHAnsi"/>
          <w:b/>
          <w:sz w:val="24"/>
          <w:szCs w:val="24"/>
          <w:lang w:val="ro-MD"/>
        </w:rPr>
        <w:t>E</w:t>
      </w:r>
      <w:r w:rsidRPr="00ED4633">
        <w:rPr>
          <w:rFonts w:eastAsia="Calibri" w:cstheme="minorHAnsi"/>
          <w:b/>
          <w:sz w:val="24"/>
          <w:szCs w:val="24"/>
          <w:lang w:val="ro-MD"/>
        </w:rPr>
        <w:t xml:space="preserve"> SOCIETĂȚII CIVILE DE NIVEL LOCAL </w:t>
      </w:r>
    </w:p>
    <w:p w14:paraId="4D7F57C1" w14:textId="77777777" w:rsidR="00632D87" w:rsidRDefault="00115DD0" w:rsidP="00115DD0">
      <w:pPr>
        <w:spacing w:after="0" w:line="240" w:lineRule="auto"/>
        <w:ind w:right="-563"/>
        <w:jc w:val="center"/>
        <w:rPr>
          <w:rFonts w:eastAsia="Calibri" w:cstheme="minorHAnsi"/>
          <w:b/>
          <w:sz w:val="24"/>
          <w:szCs w:val="24"/>
          <w:lang w:val="ro-MD"/>
        </w:rPr>
      </w:pPr>
      <w:r w:rsidRPr="00ED4633">
        <w:rPr>
          <w:rFonts w:eastAsia="Calibri" w:cstheme="minorHAnsi"/>
          <w:b/>
          <w:sz w:val="24"/>
          <w:szCs w:val="24"/>
          <w:lang w:val="ro-MD"/>
        </w:rPr>
        <w:t xml:space="preserve">ÎN </w:t>
      </w:r>
      <w:r w:rsidR="003A1597">
        <w:rPr>
          <w:rFonts w:eastAsia="Calibri" w:cstheme="minorHAnsi"/>
          <w:b/>
          <w:sz w:val="24"/>
          <w:szCs w:val="24"/>
          <w:lang w:val="ro-MD"/>
        </w:rPr>
        <w:t xml:space="preserve">PROCESUL DE </w:t>
      </w:r>
      <w:r w:rsidR="00632D87">
        <w:rPr>
          <w:rFonts w:eastAsia="Calibri" w:cstheme="minorHAnsi"/>
          <w:b/>
          <w:sz w:val="24"/>
          <w:szCs w:val="24"/>
          <w:lang w:val="ro-MD"/>
        </w:rPr>
        <w:t xml:space="preserve">DEZVOLTARE/ÎMBUNĂTĂȚIRE A SERVICIILOR SOCIALE ECHIPĂ MOBILĂ </w:t>
      </w:r>
    </w:p>
    <w:p w14:paraId="2956703D" w14:textId="77777777" w:rsidR="00115DD0" w:rsidRPr="00ED4633" w:rsidRDefault="00632D87" w:rsidP="00115DD0">
      <w:pPr>
        <w:spacing w:after="0" w:line="240" w:lineRule="auto"/>
        <w:ind w:right="-563"/>
        <w:jc w:val="center"/>
        <w:rPr>
          <w:rFonts w:eastAsia="Calibri" w:cstheme="minorHAnsi"/>
          <w:b/>
          <w:sz w:val="24"/>
          <w:szCs w:val="24"/>
          <w:lang w:val="ro-MD"/>
        </w:rPr>
      </w:pPr>
      <w:r>
        <w:rPr>
          <w:rFonts w:eastAsia="Calibri" w:cstheme="minorHAnsi"/>
          <w:b/>
          <w:sz w:val="24"/>
          <w:szCs w:val="24"/>
          <w:lang w:val="ro-MD"/>
        </w:rPr>
        <w:t xml:space="preserve">PENTRU PERSOANE CU DIZABILITĂȚI </w:t>
      </w:r>
    </w:p>
    <w:p w14:paraId="741CA7ED" w14:textId="77777777" w:rsidR="00115DD0" w:rsidRPr="00ED4633" w:rsidRDefault="00115DD0" w:rsidP="00115DD0">
      <w:pPr>
        <w:spacing w:after="0" w:line="240" w:lineRule="auto"/>
        <w:ind w:right="-563"/>
        <w:jc w:val="center"/>
        <w:rPr>
          <w:rFonts w:eastAsia="Calibri" w:cstheme="minorHAnsi"/>
          <w:b/>
          <w:sz w:val="24"/>
          <w:szCs w:val="24"/>
          <w:lang w:val="ro-MD"/>
        </w:rPr>
      </w:pPr>
    </w:p>
    <w:p w14:paraId="0A633227" w14:textId="77777777" w:rsidR="00FB28DA" w:rsidRPr="00ED4633" w:rsidRDefault="007D6EA8" w:rsidP="00CA0AAE">
      <w:pPr>
        <w:spacing w:line="276" w:lineRule="auto"/>
        <w:ind w:right="-563"/>
        <w:jc w:val="both"/>
        <w:rPr>
          <w:rFonts w:cstheme="minorHAnsi"/>
          <w:b/>
          <w:sz w:val="24"/>
          <w:szCs w:val="24"/>
          <w:lang w:val="ro-RO"/>
        </w:rPr>
      </w:pPr>
      <w:r w:rsidRPr="00ED4633">
        <w:rPr>
          <w:rFonts w:eastAsia="SimSun" w:cstheme="minorHAnsi"/>
          <w:sz w:val="24"/>
          <w:szCs w:val="24"/>
          <w:lang w:val="ro-RO" w:eastAsia="zh-CN"/>
        </w:rPr>
        <w:tab/>
      </w:r>
      <w:r w:rsidR="00FB28DA" w:rsidRPr="00ED4633">
        <w:rPr>
          <w:rFonts w:cstheme="minorHAnsi"/>
          <w:b/>
          <w:sz w:val="24"/>
          <w:szCs w:val="24"/>
          <w:lang w:val="ro-RO"/>
        </w:rPr>
        <w:t>INTRODUCERE</w:t>
      </w:r>
    </w:p>
    <w:p w14:paraId="1A87A9CF" w14:textId="7403586A" w:rsidR="00FB28DA" w:rsidRPr="00ED4633" w:rsidRDefault="00EF5140" w:rsidP="00CF380E">
      <w:pPr>
        <w:spacing w:after="240"/>
        <w:ind w:right="-377"/>
        <w:jc w:val="both"/>
        <w:rPr>
          <w:rFonts w:eastAsia="Arial" w:cstheme="minorHAnsi"/>
          <w:sz w:val="24"/>
          <w:szCs w:val="24"/>
          <w:lang w:val="it-IT"/>
        </w:rPr>
      </w:pPr>
      <w:r>
        <w:rPr>
          <w:rFonts w:eastAsia="Arial" w:cstheme="minorHAnsi"/>
          <w:sz w:val="24"/>
          <w:szCs w:val="24"/>
          <w:lang w:val="it-IT"/>
        </w:rPr>
        <w:t xml:space="preserve">În cadrul proiectului </w:t>
      </w:r>
      <w:r w:rsidR="00FB28DA" w:rsidRPr="00ED4633">
        <w:rPr>
          <w:rFonts w:eastAsia="Arial" w:cstheme="minorHAnsi"/>
          <w:b/>
          <w:sz w:val="24"/>
          <w:szCs w:val="24"/>
          <w:lang w:val="it-IT"/>
        </w:rPr>
        <w:t xml:space="preserve">“Servicii sociale mai bune printr-un parteneriat </w:t>
      </w:r>
      <w:r>
        <w:rPr>
          <w:rFonts w:eastAsia="Arial" w:cstheme="minorHAnsi"/>
          <w:b/>
          <w:sz w:val="24"/>
          <w:szCs w:val="24"/>
          <w:lang w:val="it-IT"/>
        </w:rPr>
        <w:t xml:space="preserve">durabil </w:t>
      </w:r>
      <w:r w:rsidR="00FB28DA" w:rsidRPr="00ED4633">
        <w:rPr>
          <w:rFonts w:eastAsia="Arial" w:cstheme="minorHAnsi"/>
          <w:b/>
          <w:sz w:val="24"/>
          <w:szCs w:val="24"/>
          <w:lang w:val="it-IT"/>
        </w:rPr>
        <w:t xml:space="preserve">dintre societatea civilă și guvern” </w:t>
      </w:r>
      <w:r>
        <w:rPr>
          <w:rFonts w:eastAsia="Arial" w:cstheme="minorHAnsi"/>
          <w:b/>
          <w:sz w:val="24"/>
          <w:szCs w:val="24"/>
          <w:lang w:val="it-IT"/>
        </w:rPr>
        <w:t xml:space="preserve">finanțat </w:t>
      </w:r>
      <w:r w:rsidR="00FB28DA" w:rsidRPr="00ED4633">
        <w:rPr>
          <w:rFonts w:eastAsia="Arial" w:cstheme="minorHAnsi"/>
          <w:b/>
          <w:sz w:val="24"/>
          <w:szCs w:val="24"/>
          <w:lang w:val="it-IT"/>
        </w:rPr>
        <w:t>din sursele financiare ale Uniunii Europene</w:t>
      </w:r>
      <w:r>
        <w:rPr>
          <w:rFonts w:eastAsia="Arial" w:cstheme="minorHAnsi"/>
          <w:b/>
          <w:sz w:val="24"/>
          <w:szCs w:val="24"/>
          <w:lang w:val="it-IT"/>
        </w:rPr>
        <w:t xml:space="preserve"> </w:t>
      </w:r>
      <w:r w:rsidR="00FB28DA" w:rsidRPr="00ED4633">
        <w:rPr>
          <w:rFonts w:eastAsia="Arial" w:cstheme="minorHAnsi"/>
          <w:sz w:val="24"/>
          <w:szCs w:val="24"/>
          <w:lang w:val="it-IT"/>
        </w:rPr>
        <w:t>implementat</w:t>
      </w:r>
      <w:r>
        <w:rPr>
          <w:rFonts w:eastAsia="Arial" w:cstheme="minorHAnsi"/>
          <w:sz w:val="24"/>
          <w:szCs w:val="24"/>
          <w:lang w:val="it-IT"/>
        </w:rPr>
        <w:t xml:space="preserve"> și co-finanțat de Fundația Soros-Moldova </w:t>
      </w:r>
      <w:r w:rsidR="00FB28DA" w:rsidRPr="00ED4633">
        <w:rPr>
          <w:rFonts w:eastAsia="Arial" w:cstheme="minorHAnsi"/>
          <w:sz w:val="24"/>
          <w:szCs w:val="24"/>
          <w:lang w:val="it-IT"/>
        </w:rPr>
        <w:t xml:space="preserve">în parteneriat cu Keystone Moldova, </w:t>
      </w:r>
      <w:r w:rsidR="00FB28DA" w:rsidRPr="00ED4633">
        <w:rPr>
          <w:rFonts w:cstheme="minorHAnsi"/>
          <w:sz w:val="24"/>
          <w:szCs w:val="24"/>
          <w:shd w:val="clear" w:color="auto" w:fill="FFFFFF"/>
          <w:lang w:val="it-IT"/>
        </w:rPr>
        <w:t>Alianța ONG-urilor active în domeniul Protecției Sociale a Copilului și Familiei (</w:t>
      </w:r>
      <w:r w:rsidR="00FB28DA" w:rsidRPr="00ED4633">
        <w:rPr>
          <w:rFonts w:eastAsia="Arial" w:cstheme="minorHAnsi"/>
          <w:sz w:val="24"/>
          <w:szCs w:val="24"/>
          <w:lang w:val="it-IT"/>
        </w:rPr>
        <w:t xml:space="preserve">APSCF) și </w:t>
      </w:r>
      <w:r w:rsidR="00FB28DA" w:rsidRPr="00ED4633">
        <w:rPr>
          <w:rFonts w:cstheme="minorHAnsi"/>
          <w:sz w:val="24"/>
          <w:szCs w:val="24"/>
          <w:shd w:val="clear" w:color="auto" w:fill="FFFFFF"/>
          <w:lang w:val="it-IT"/>
        </w:rPr>
        <w:t>Alianţa Organizaţiilor pentru Persoanele cu Dizabilităţi (</w:t>
      </w:r>
      <w:r w:rsidR="00FB28DA" w:rsidRPr="00ED4633">
        <w:rPr>
          <w:rFonts w:eastAsia="Arial" w:cstheme="minorHAnsi"/>
          <w:sz w:val="24"/>
          <w:szCs w:val="24"/>
          <w:lang w:val="it-IT"/>
        </w:rPr>
        <w:t>AOPD)</w:t>
      </w:r>
      <w:r>
        <w:rPr>
          <w:rFonts w:eastAsia="Arial" w:cstheme="minorHAnsi"/>
          <w:sz w:val="24"/>
          <w:szCs w:val="24"/>
          <w:lang w:val="it-IT"/>
        </w:rPr>
        <w:t xml:space="preserve">, Keystone Moldova </w:t>
      </w:r>
      <w:r w:rsidRPr="0097103B">
        <w:rPr>
          <w:rFonts w:eastAsia="Arial" w:cstheme="minorHAnsi"/>
          <w:b/>
          <w:sz w:val="24"/>
          <w:szCs w:val="24"/>
          <w:lang w:val="it-IT"/>
        </w:rPr>
        <w:t>contractează servicii de consultanță pentru oferirea asi</w:t>
      </w:r>
      <w:r w:rsidR="0097103B" w:rsidRPr="0097103B">
        <w:rPr>
          <w:rFonts w:eastAsia="Arial" w:cstheme="minorHAnsi"/>
          <w:b/>
          <w:sz w:val="24"/>
          <w:szCs w:val="24"/>
          <w:lang w:val="it-IT"/>
        </w:rPr>
        <w:t>s</w:t>
      </w:r>
      <w:r w:rsidRPr="0097103B">
        <w:rPr>
          <w:rFonts w:eastAsia="Arial" w:cstheme="minorHAnsi"/>
          <w:b/>
          <w:sz w:val="24"/>
          <w:szCs w:val="24"/>
          <w:lang w:val="it-IT"/>
        </w:rPr>
        <w:t xml:space="preserve">tenței tehnice pentru </w:t>
      </w:r>
      <w:r w:rsidR="00C8510B">
        <w:rPr>
          <w:rFonts w:eastAsia="Arial" w:cstheme="minorHAnsi"/>
          <w:b/>
          <w:sz w:val="24"/>
          <w:szCs w:val="24"/>
          <w:lang w:val="it-IT"/>
        </w:rPr>
        <w:t>cinci</w:t>
      </w:r>
      <w:r w:rsidRPr="0097103B">
        <w:rPr>
          <w:rFonts w:eastAsia="Arial" w:cstheme="minorHAnsi"/>
          <w:b/>
          <w:sz w:val="24"/>
          <w:szCs w:val="24"/>
          <w:lang w:val="it-IT"/>
        </w:rPr>
        <w:t xml:space="preserve"> organizații ale societății civile </w:t>
      </w:r>
      <w:r>
        <w:rPr>
          <w:rFonts w:eastAsia="Arial" w:cstheme="minorHAnsi"/>
          <w:sz w:val="24"/>
          <w:szCs w:val="24"/>
          <w:lang w:val="it-IT"/>
        </w:rPr>
        <w:t xml:space="preserve">beneficiare de granturi în cadrul proiectului, pentru </w:t>
      </w:r>
      <w:r w:rsidR="00632D87">
        <w:rPr>
          <w:rFonts w:eastAsia="Arial" w:cstheme="minorHAnsi"/>
          <w:sz w:val="24"/>
          <w:szCs w:val="24"/>
          <w:lang w:val="it-IT"/>
        </w:rPr>
        <w:t>dezvoltare</w:t>
      </w:r>
      <w:r>
        <w:rPr>
          <w:rFonts w:eastAsia="Arial" w:cstheme="minorHAnsi"/>
          <w:sz w:val="24"/>
          <w:szCs w:val="24"/>
          <w:lang w:val="it-IT"/>
        </w:rPr>
        <w:t xml:space="preserve">a sau îmbunătățirea serviciilor sociale Echipă Mobilă pentru persoane cu dizabilități </w:t>
      </w:r>
      <w:r w:rsidR="0097103B">
        <w:rPr>
          <w:rFonts w:eastAsia="Arial" w:cstheme="minorHAnsi"/>
          <w:sz w:val="24"/>
          <w:szCs w:val="24"/>
          <w:lang w:val="it-IT"/>
        </w:rPr>
        <w:t>în parteneriat cu autoritățile publice</w:t>
      </w:r>
      <w:r w:rsidR="00F1533C">
        <w:rPr>
          <w:rFonts w:eastAsia="Arial" w:cstheme="minorHAnsi"/>
          <w:sz w:val="24"/>
          <w:szCs w:val="24"/>
          <w:lang w:val="it-IT"/>
        </w:rPr>
        <w:t>.</w:t>
      </w:r>
    </w:p>
    <w:p w14:paraId="618A210C" w14:textId="77777777" w:rsidR="003A28EF" w:rsidRDefault="00FB28DA" w:rsidP="003A28EF">
      <w:pPr>
        <w:tabs>
          <w:tab w:val="left" w:pos="450"/>
          <w:tab w:val="left" w:pos="709"/>
        </w:tabs>
        <w:spacing w:before="120"/>
        <w:ind w:right="-377"/>
        <w:jc w:val="both"/>
        <w:rPr>
          <w:rFonts w:cstheme="minorHAnsi"/>
          <w:bCs/>
          <w:sz w:val="24"/>
          <w:szCs w:val="24"/>
          <w:lang w:val="ro-RO"/>
        </w:rPr>
      </w:pPr>
      <w:r w:rsidRPr="00ED4633">
        <w:rPr>
          <w:rFonts w:cstheme="minorHAnsi"/>
          <w:b/>
          <w:bCs/>
          <w:sz w:val="24"/>
          <w:szCs w:val="24"/>
          <w:lang w:val="ro-RO"/>
        </w:rPr>
        <w:t>Scopul proiectului</w:t>
      </w:r>
      <w:r w:rsidRPr="00ED4633">
        <w:rPr>
          <w:rFonts w:cstheme="minorHAnsi"/>
          <w:bCs/>
          <w:sz w:val="24"/>
          <w:szCs w:val="24"/>
          <w:lang w:val="ro-RO"/>
        </w:rPr>
        <w:t xml:space="preserve"> </w:t>
      </w:r>
      <w:r w:rsidR="0097103B" w:rsidRPr="00ED4633">
        <w:rPr>
          <w:rFonts w:eastAsia="Arial" w:cstheme="minorHAnsi"/>
          <w:b/>
          <w:sz w:val="24"/>
          <w:szCs w:val="24"/>
          <w:lang w:val="it-IT"/>
        </w:rPr>
        <w:t xml:space="preserve">“Servicii sociale mai bune printr-un parteneriat </w:t>
      </w:r>
      <w:r w:rsidR="0097103B">
        <w:rPr>
          <w:rFonts w:eastAsia="Arial" w:cstheme="minorHAnsi"/>
          <w:b/>
          <w:sz w:val="24"/>
          <w:szCs w:val="24"/>
          <w:lang w:val="it-IT"/>
        </w:rPr>
        <w:t xml:space="preserve">durabil </w:t>
      </w:r>
      <w:r w:rsidR="0097103B" w:rsidRPr="00ED4633">
        <w:rPr>
          <w:rFonts w:eastAsia="Arial" w:cstheme="minorHAnsi"/>
          <w:b/>
          <w:sz w:val="24"/>
          <w:szCs w:val="24"/>
          <w:lang w:val="it-IT"/>
        </w:rPr>
        <w:t xml:space="preserve">dintre societatea civilă și guvern” </w:t>
      </w:r>
      <w:r w:rsidRPr="00ED4633">
        <w:rPr>
          <w:rFonts w:cstheme="minorHAnsi"/>
          <w:bCs/>
          <w:sz w:val="24"/>
          <w:szCs w:val="24"/>
          <w:lang w:val="ro-RO"/>
        </w:rPr>
        <w:t xml:space="preserve">este de a abilita organizațiile societății civile din țară pentru stabilirea dialogului și parteneriatelor de lungă durată cu autoritățile publice întru dezvoltarea serviciilor sociale comunitare inovative, sustenabile și adaptate la necesitățile și prioritățile locale identificate. </w:t>
      </w:r>
      <w:r w:rsidR="00632D87">
        <w:rPr>
          <w:rFonts w:cstheme="minorHAnsi"/>
          <w:bCs/>
          <w:sz w:val="24"/>
          <w:szCs w:val="24"/>
          <w:lang w:val="ro-RO"/>
        </w:rPr>
        <w:t xml:space="preserve">În cadrul proiectului, cinci </w:t>
      </w:r>
      <w:r w:rsidR="003A28EF">
        <w:rPr>
          <w:rFonts w:cstheme="minorHAnsi"/>
          <w:bCs/>
          <w:sz w:val="24"/>
          <w:szCs w:val="24"/>
          <w:lang w:val="ro-RO"/>
        </w:rPr>
        <w:t xml:space="preserve">organizații ale societății civile </w:t>
      </w:r>
      <w:r w:rsidR="00632D87">
        <w:rPr>
          <w:rFonts w:cstheme="minorHAnsi"/>
          <w:bCs/>
          <w:sz w:val="24"/>
          <w:szCs w:val="24"/>
          <w:lang w:val="ro-RO"/>
        </w:rPr>
        <w:t xml:space="preserve">din treizeci </w:t>
      </w:r>
      <w:r w:rsidR="003A28EF">
        <w:rPr>
          <w:rFonts w:cstheme="minorHAnsi"/>
          <w:bCs/>
          <w:sz w:val="24"/>
          <w:szCs w:val="24"/>
          <w:lang w:val="ro-RO"/>
        </w:rPr>
        <w:t xml:space="preserve">care beneficiază de granturi din sursele Uniunii Europene </w:t>
      </w:r>
      <w:r w:rsidR="00632D87">
        <w:rPr>
          <w:rFonts w:cstheme="minorHAnsi"/>
          <w:bCs/>
          <w:sz w:val="24"/>
          <w:szCs w:val="24"/>
          <w:lang w:val="ro-RO"/>
        </w:rPr>
        <w:t xml:space="preserve">au drept scop dezvoltarea sau îmbunătățirea serviciilor sociale Echipă Mobilă în raioanele: Dondușeni, Glodeni, Cantemir, Leova și Taraclia.  </w:t>
      </w:r>
    </w:p>
    <w:p w14:paraId="0B22A1B4" w14:textId="77777777" w:rsidR="00346076" w:rsidRPr="00ED4633" w:rsidRDefault="00346076" w:rsidP="003A28EF">
      <w:pPr>
        <w:tabs>
          <w:tab w:val="left" w:pos="450"/>
          <w:tab w:val="left" w:pos="709"/>
        </w:tabs>
        <w:spacing w:before="120"/>
        <w:ind w:right="-377"/>
        <w:jc w:val="center"/>
        <w:rPr>
          <w:rFonts w:cstheme="minorHAnsi"/>
          <w:b/>
          <w:bCs/>
          <w:lang w:val="ro-RO"/>
        </w:rPr>
      </w:pPr>
      <w:r w:rsidRPr="00ED4633">
        <w:rPr>
          <w:rFonts w:cstheme="minorHAnsi"/>
          <w:b/>
          <w:bCs/>
          <w:lang w:val="ro-RO"/>
        </w:rPr>
        <w:t>SARCINILE INCLUSE ÎN SERVICIILE DE CONSULTANȚĂ:</w:t>
      </w:r>
    </w:p>
    <w:tbl>
      <w:tblPr>
        <w:tblStyle w:val="TableGrid"/>
        <w:tblW w:w="10201" w:type="dxa"/>
        <w:tblLook w:val="04A0" w:firstRow="1" w:lastRow="0" w:firstColumn="1" w:lastColumn="0" w:noHBand="0" w:noVBand="1"/>
      </w:tblPr>
      <w:tblGrid>
        <w:gridCol w:w="385"/>
        <w:gridCol w:w="3720"/>
        <w:gridCol w:w="1559"/>
        <w:gridCol w:w="3147"/>
        <w:gridCol w:w="1390"/>
      </w:tblGrid>
      <w:tr w:rsidR="00C8510B" w:rsidRPr="00ED4633" w14:paraId="36AE6523" w14:textId="77777777" w:rsidTr="00C8510B">
        <w:tc>
          <w:tcPr>
            <w:tcW w:w="386" w:type="dxa"/>
          </w:tcPr>
          <w:p w14:paraId="4AA22FC9" w14:textId="77777777" w:rsidR="00C8510B" w:rsidRPr="00ED4633" w:rsidRDefault="00C8510B" w:rsidP="00E068D3">
            <w:pPr>
              <w:suppressAutoHyphens/>
              <w:jc w:val="both"/>
              <w:rPr>
                <w:rFonts w:cstheme="minorHAnsi"/>
                <w:b/>
                <w:sz w:val="24"/>
                <w:szCs w:val="24"/>
                <w:lang w:val="ro-RO"/>
              </w:rPr>
            </w:pPr>
          </w:p>
        </w:tc>
        <w:tc>
          <w:tcPr>
            <w:tcW w:w="3720" w:type="dxa"/>
          </w:tcPr>
          <w:p w14:paraId="4B10111A" w14:textId="77777777" w:rsidR="00C8510B" w:rsidRPr="00ED4633" w:rsidRDefault="00C8510B" w:rsidP="00E068D3">
            <w:pPr>
              <w:suppressAutoHyphens/>
              <w:jc w:val="both"/>
              <w:rPr>
                <w:rFonts w:cstheme="minorHAnsi"/>
                <w:b/>
                <w:sz w:val="24"/>
                <w:szCs w:val="24"/>
                <w:lang w:val="ro-RO"/>
              </w:rPr>
            </w:pPr>
            <w:r w:rsidRPr="00ED4633">
              <w:rPr>
                <w:rFonts w:cstheme="minorHAnsi"/>
                <w:b/>
                <w:sz w:val="24"/>
                <w:szCs w:val="24"/>
                <w:lang w:val="ro-RO"/>
              </w:rPr>
              <w:t xml:space="preserve">Sarcini </w:t>
            </w:r>
          </w:p>
        </w:tc>
        <w:tc>
          <w:tcPr>
            <w:tcW w:w="1559" w:type="dxa"/>
          </w:tcPr>
          <w:p w14:paraId="426CFF8B" w14:textId="77777777" w:rsidR="00C8510B" w:rsidRPr="00ED4633" w:rsidRDefault="00C8510B" w:rsidP="00E068D3">
            <w:pPr>
              <w:suppressAutoHyphens/>
              <w:jc w:val="both"/>
              <w:rPr>
                <w:rFonts w:cstheme="minorHAnsi"/>
                <w:b/>
                <w:sz w:val="24"/>
                <w:szCs w:val="24"/>
                <w:lang w:val="ro-RO"/>
              </w:rPr>
            </w:pPr>
            <w:r w:rsidRPr="00ED4633">
              <w:rPr>
                <w:rFonts w:cstheme="minorHAnsi"/>
                <w:b/>
                <w:sz w:val="24"/>
                <w:szCs w:val="24"/>
                <w:lang w:val="ro-RO"/>
              </w:rPr>
              <w:t xml:space="preserve">Perioada </w:t>
            </w:r>
          </w:p>
        </w:tc>
        <w:tc>
          <w:tcPr>
            <w:tcW w:w="3147" w:type="dxa"/>
          </w:tcPr>
          <w:p w14:paraId="6A943CF4" w14:textId="77777777" w:rsidR="00C8510B" w:rsidRPr="00ED4633" w:rsidRDefault="00C8510B" w:rsidP="00E068D3">
            <w:pPr>
              <w:suppressAutoHyphens/>
              <w:jc w:val="both"/>
              <w:rPr>
                <w:rFonts w:cstheme="minorHAnsi"/>
                <w:b/>
                <w:sz w:val="24"/>
                <w:szCs w:val="24"/>
                <w:lang w:val="ro-RO"/>
              </w:rPr>
            </w:pPr>
            <w:r w:rsidRPr="00ED4633">
              <w:rPr>
                <w:rFonts w:cstheme="minorHAnsi"/>
                <w:b/>
                <w:sz w:val="24"/>
                <w:szCs w:val="24"/>
                <w:lang w:val="ro-RO"/>
              </w:rPr>
              <w:t xml:space="preserve">Produse </w:t>
            </w:r>
          </w:p>
        </w:tc>
        <w:tc>
          <w:tcPr>
            <w:tcW w:w="1389" w:type="dxa"/>
          </w:tcPr>
          <w:p w14:paraId="53F34517" w14:textId="77777777" w:rsidR="00C8510B" w:rsidRPr="00ED4633" w:rsidRDefault="00C8510B" w:rsidP="00E068D3">
            <w:pPr>
              <w:suppressAutoHyphens/>
              <w:jc w:val="both"/>
              <w:rPr>
                <w:rFonts w:cstheme="minorHAnsi"/>
                <w:b/>
                <w:sz w:val="24"/>
                <w:szCs w:val="24"/>
                <w:lang w:val="ro-RO"/>
              </w:rPr>
            </w:pPr>
            <w:r>
              <w:rPr>
                <w:rFonts w:cstheme="minorHAnsi"/>
                <w:b/>
                <w:sz w:val="24"/>
                <w:szCs w:val="24"/>
                <w:lang w:val="ro-RO"/>
              </w:rPr>
              <w:t xml:space="preserve">Număr de zile consultanță </w:t>
            </w:r>
          </w:p>
        </w:tc>
      </w:tr>
      <w:tr w:rsidR="00C8510B" w:rsidRPr="00ED4633" w14:paraId="1B90D4FF" w14:textId="77777777" w:rsidTr="00C8510B">
        <w:tc>
          <w:tcPr>
            <w:tcW w:w="386" w:type="dxa"/>
          </w:tcPr>
          <w:p w14:paraId="5B6ACB20" w14:textId="77777777" w:rsidR="00C8510B" w:rsidRPr="00ED4633" w:rsidRDefault="00C8510B" w:rsidP="00C8510B">
            <w:pPr>
              <w:suppressAutoHyphens/>
              <w:jc w:val="both"/>
              <w:rPr>
                <w:rFonts w:cstheme="minorHAnsi"/>
                <w:sz w:val="24"/>
                <w:szCs w:val="24"/>
                <w:lang w:val="ro-RO"/>
              </w:rPr>
            </w:pPr>
            <w:r>
              <w:rPr>
                <w:rFonts w:cstheme="minorHAnsi"/>
                <w:sz w:val="24"/>
                <w:szCs w:val="24"/>
                <w:lang w:val="ro-RO"/>
              </w:rPr>
              <w:t>1</w:t>
            </w:r>
          </w:p>
        </w:tc>
        <w:tc>
          <w:tcPr>
            <w:tcW w:w="3720" w:type="dxa"/>
          </w:tcPr>
          <w:p w14:paraId="2AFF7B8B" w14:textId="77777777" w:rsidR="00C8510B" w:rsidRPr="00ED4633" w:rsidRDefault="00C8510B" w:rsidP="003A28EF">
            <w:pPr>
              <w:suppressAutoHyphens/>
              <w:jc w:val="both"/>
              <w:rPr>
                <w:rFonts w:cstheme="minorHAnsi"/>
                <w:sz w:val="24"/>
                <w:szCs w:val="24"/>
                <w:lang w:val="ro-RO"/>
              </w:rPr>
            </w:pPr>
            <w:r>
              <w:rPr>
                <w:rFonts w:cstheme="minorHAnsi"/>
                <w:sz w:val="24"/>
                <w:szCs w:val="24"/>
                <w:lang w:val="ro-RO"/>
              </w:rPr>
              <w:t xml:space="preserve">Pregătirea cursului de instruire inițială și continuă pentru personalul Echipelor Mobile dezvoltate/îmbunătățite în cadrul proiectului conform Curriculumului coordonat cu Ministerul Sănătății, Muncii și Protecției Sociale </w:t>
            </w:r>
          </w:p>
        </w:tc>
        <w:tc>
          <w:tcPr>
            <w:tcW w:w="1559" w:type="dxa"/>
          </w:tcPr>
          <w:p w14:paraId="26335312" w14:textId="77777777" w:rsidR="00C8510B" w:rsidRDefault="00C8510B" w:rsidP="00725670">
            <w:pPr>
              <w:suppressAutoHyphens/>
              <w:jc w:val="both"/>
              <w:rPr>
                <w:rFonts w:cstheme="minorHAnsi"/>
                <w:sz w:val="24"/>
                <w:szCs w:val="24"/>
                <w:lang w:val="ro-RO"/>
              </w:rPr>
            </w:pPr>
            <w:r>
              <w:rPr>
                <w:rFonts w:cstheme="minorHAnsi"/>
                <w:sz w:val="24"/>
                <w:szCs w:val="24"/>
                <w:lang w:val="ro-RO"/>
              </w:rPr>
              <w:t xml:space="preserve">Mai </w:t>
            </w:r>
            <w:r w:rsidRPr="00ED4633">
              <w:rPr>
                <w:rFonts w:cstheme="minorHAnsi"/>
                <w:sz w:val="24"/>
                <w:szCs w:val="24"/>
                <w:lang w:val="ro-RO"/>
              </w:rPr>
              <w:t>201</w:t>
            </w:r>
            <w:r>
              <w:rPr>
                <w:rFonts w:cstheme="minorHAnsi"/>
                <w:sz w:val="24"/>
                <w:szCs w:val="24"/>
                <w:lang w:val="ro-RO"/>
              </w:rPr>
              <w:t>9</w:t>
            </w:r>
            <w:r w:rsidRPr="00ED4633">
              <w:rPr>
                <w:rFonts w:cstheme="minorHAnsi"/>
                <w:sz w:val="24"/>
                <w:szCs w:val="24"/>
                <w:lang w:val="ro-RO"/>
              </w:rPr>
              <w:t xml:space="preserve"> </w:t>
            </w:r>
          </w:p>
          <w:p w14:paraId="1A06AFA2" w14:textId="77777777" w:rsidR="00C8510B" w:rsidRDefault="00C8510B" w:rsidP="00725670">
            <w:pPr>
              <w:suppressAutoHyphens/>
              <w:jc w:val="both"/>
              <w:rPr>
                <w:rFonts w:cstheme="minorHAnsi"/>
                <w:sz w:val="24"/>
                <w:szCs w:val="24"/>
                <w:lang w:val="ro-RO"/>
              </w:rPr>
            </w:pPr>
          </w:p>
          <w:p w14:paraId="0D8CA861" w14:textId="77777777" w:rsidR="00C8510B" w:rsidRDefault="00C8510B" w:rsidP="00725670">
            <w:pPr>
              <w:suppressAutoHyphens/>
              <w:jc w:val="both"/>
              <w:rPr>
                <w:rFonts w:cstheme="minorHAnsi"/>
                <w:sz w:val="24"/>
                <w:szCs w:val="24"/>
                <w:lang w:val="ro-RO"/>
              </w:rPr>
            </w:pPr>
          </w:p>
          <w:p w14:paraId="68245280" w14:textId="77777777" w:rsidR="00C8510B" w:rsidRPr="00ED4633" w:rsidRDefault="00C8510B" w:rsidP="00725670">
            <w:pPr>
              <w:suppressAutoHyphens/>
              <w:jc w:val="both"/>
              <w:rPr>
                <w:rFonts w:cstheme="minorHAnsi"/>
                <w:sz w:val="24"/>
                <w:szCs w:val="24"/>
                <w:lang w:val="ro-RO"/>
              </w:rPr>
            </w:pPr>
            <w:r>
              <w:rPr>
                <w:rFonts w:cstheme="minorHAnsi"/>
                <w:sz w:val="24"/>
                <w:szCs w:val="24"/>
                <w:lang w:val="ro-RO"/>
              </w:rPr>
              <w:t xml:space="preserve">Februarie 2020 </w:t>
            </w:r>
          </w:p>
        </w:tc>
        <w:tc>
          <w:tcPr>
            <w:tcW w:w="3147" w:type="dxa"/>
          </w:tcPr>
          <w:p w14:paraId="547DDA5B" w14:textId="77777777" w:rsidR="00C8510B" w:rsidRDefault="00C8510B" w:rsidP="00F533AA">
            <w:pPr>
              <w:pStyle w:val="ListParagraph"/>
              <w:numPr>
                <w:ilvl w:val="0"/>
                <w:numId w:val="4"/>
              </w:numPr>
              <w:suppressAutoHyphens/>
              <w:ind w:left="317"/>
              <w:rPr>
                <w:rFonts w:asciiTheme="minorHAnsi" w:hAnsiTheme="minorHAnsi" w:cstheme="minorHAnsi"/>
                <w:lang w:val="ro-RO"/>
              </w:rPr>
            </w:pPr>
            <w:r>
              <w:rPr>
                <w:rFonts w:asciiTheme="minorHAnsi" w:hAnsiTheme="minorHAnsi" w:cstheme="minorHAnsi"/>
                <w:lang w:val="ro-RO"/>
              </w:rPr>
              <w:t>Materialele de instruire integrate într-un suport de curs</w:t>
            </w:r>
            <w:r w:rsidRPr="00ED4633">
              <w:rPr>
                <w:rFonts w:asciiTheme="minorHAnsi" w:hAnsiTheme="minorHAnsi" w:cstheme="minorHAnsi"/>
                <w:lang w:val="ro-RO"/>
              </w:rPr>
              <w:t xml:space="preserve"> </w:t>
            </w:r>
          </w:p>
          <w:p w14:paraId="7B2EB770" w14:textId="77777777" w:rsidR="00C8510B" w:rsidRPr="00ED4633" w:rsidRDefault="00C8510B" w:rsidP="00F533AA">
            <w:pPr>
              <w:pStyle w:val="ListParagraph"/>
              <w:numPr>
                <w:ilvl w:val="0"/>
                <w:numId w:val="4"/>
              </w:numPr>
              <w:suppressAutoHyphens/>
              <w:ind w:left="317"/>
              <w:rPr>
                <w:rFonts w:asciiTheme="minorHAnsi" w:hAnsiTheme="minorHAnsi" w:cstheme="minorHAnsi"/>
                <w:lang w:val="ro-RO"/>
              </w:rPr>
            </w:pPr>
            <w:r>
              <w:rPr>
                <w:rFonts w:asciiTheme="minorHAnsi" w:hAnsiTheme="minorHAnsi" w:cstheme="minorHAnsi"/>
                <w:lang w:val="ro-RO"/>
              </w:rPr>
              <w:t xml:space="preserve">Agenda cursurilor de instruire (5 zile instruire inițială + 2 zile instruire continuă) </w:t>
            </w:r>
          </w:p>
        </w:tc>
        <w:tc>
          <w:tcPr>
            <w:tcW w:w="1389" w:type="dxa"/>
          </w:tcPr>
          <w:p w14:paraId="4A40307C" w14:textId="77777777" w:rsidR="00C8510B" w:rsidRPr="00C8510B" w:rsidRDefault="00C8510B" w:rsidP="00BF3208">
            <w:pPr>
              <w:suppressAutoHyphens/>
              <w:ind w:left="-43"/>
              <w:jc w:val="center"/>
              <w:rPr>
                <w:rFonts w:cstheme="minorHAnsi"/>
                <w:lang w:val="ro-RO"/>
              </w:rPr>
            </w:pPr>
            <w:r>
              <w:rPr>
                <w:rFonts w:cstheme="minorHAnsi"/>
                <w:lang w:val="ro-RO"/>
              </w:rPr>
              <w:t>4</w:t>
            </w:r>
          </w:p>
        </w:tc>
      </w:tr>
      <w:tr w:rsidR="00C8510B" w:rsidRPr="00ED4633" w14:paraId="73DD82C2" w14:textId="77777777" w:rsidTr="00C8510B">
        <w:tc>
          <w:tcPr>
            <w:tcW w:w="386" w:type="dxa"/>
          </w:tcPr>
          <w:p w14:paraId="1E480D36" w14:textId="77777777" w:rsidR="00C8510B" w:rsidRPr="00ED4633" w:rsidRDefault="00C8510B" w:rsidP="00E068D3">
            <w:pPr>
              <w:suppressAutoHyphens/>
              <w:jc w:val="both"/>
              <w:rPr>
                <w:rFonts w:cstheme="minorHAnsi"/>
                <w:sz w:val="24"/>
                <w:szCs w:val="24"/>
                <w:lang w:val="ro-RO"/>
              </w:rPr>
            </w:pPr>
            <w:r w:rsidRPr="00ED4633">
              <w:rPr>
                <w:rFonts w:cstheme="minorHAnsi"/>
                <w:sz w:val="24"/>
                <w:szCs w:val="24"/>
                <w:lang w:val="ro-RO"/>
              </w:rPr>
              <w:lastRenderedPageBreak/>
              <w:t>2</w:t>
            </w:r>
          </w:p>
        </w:tc>
        <w:tc>
          <w:tcPr>
            <w:tcW w:w="3720" w:type="dxa"/>
          </w:tcPr>
          <w:p w14:paraId="4D2F8A89" w14:textId="77777777" w:rsidR="00C8510B" w:rsidRPr="00ED4633" w:rsidRDefault="00C8510B" w:rsidP="00C8510B">
            <w:pPr>
              <w:suppressAutoHyphens/>
              <w:jc w:val="both"/>
              <w:rPr>
                <w:rFonts w:cstheme="minorHAnsi"/>
                <w:sz w:val="24"/>
                <w:szCs w:val="24"/>
                <w:lang w:val="ro-RO"/>
              </w:rPr>
            </w:pPr>
            <w:r>
              <w:rPr>
                <w:rFonts w:cstheme="minorHAnsi"/>
                <w:sz w:val="24"/>
                <w:szCs w:val="24"/>
                <w:lang w:val="ro-RO"/>
              </w:rPr>
              <w:t xml:space="preserve">Participarea în calitate de formator la instruirile de formare inițială și continuă pentru personalul serviciilor Echipă Mobilă și reprezentanții OSC-le </w:t>
            </w:r>
            <w:r w:rsidRPr="00ED4633">
              <w:rPr>
                <w:rFonts w:cstheme="minorHAnsi"/>
                <w:sz w:val="24"/>
                <w:szCs w:val="24"/>
                <w:lang w:val="ro-RO"/>
              </w:rPr>
              <w:t xml:space="preserve"> </w:t>
            </w:r>
          </w:p>
        </w:tc>
        <w:tc>
          <w:tcPr>
            <w:tcW w:w="1559" w:type="dxa"/>
          </w:tcPr>
          <w:p w14:paraId="33E29345" w14:textId="77777777" w:rsidR="00C8510B" w:rsidRDefault="00C8510B" w:rsidP="00E068D3">
            <w:pPr>
              <w:suppressAutoHyphens/>
              <w:jc w:val="both"/>
              <w:rPr>
                <w:rFonts w:cstheme="minorHAnsi"/>
                <w:sz w:val="24"/>
                <w:szCs w:val="24"/>
                <w:lang w:val="ro-RO"/>
              </w:rPr>
            </w:pPr>
            <w:r>
              <w:rPr>
                <w:rFonts w:cstheme="minorHAnsi"/>
                <w:sz w:val="24"/>
                <w:szCs w:val="24"/>
                <w:lang w:val="ro-RO"/>
              </w:rPr>
              <w:t xml:space="preserve">Mai 2019 </w:t>
            </w:r>
          </w:p>
          <w:p w14:paraId="16388E51" w14:textId="77777777" w:rsidR="00C8510B" w:rsidRDefault="00C8510B" w:rsidP="00E068D3">
            <w:pPr>
              <w:suppressAutoHyphens/>
              <w:jc w:val="both"/>
              <w:rPr>
                <w:rFonts w:cstheme="minorHAnsi"/>
                <w:sz w:val="24"/>
                <w:szCs w:val="24"/>
                <w:lang w:val="ro-RO"/>
              </w:rPr>
            </w:pPr>
          </w:p>
          <w:p w14:paraId="12B88183" w14:textId="77777777" w:rsidR="00C8510B" w:rsidRPr="00ED4633" w:rsidRDefault="00C8510B" w:rsidP="00E068D3">
            <w:pPr>
              <w:suppressAutoHyphens/>
              <w:jc w:val="both"/>
              <w:rPr>
                <w:rFonts w:cstheme="minorHAnsi"/>
                <w:sz w:val="24"/>
                <w:szCs w:val="24"/>
                <w:lang w:val="ro-RO"/>
              </w:rPr>
            </w:pPr>
            <w:r>
              <w:rPr>
                <w:rFonts w:cstheme="minorHAnsi"/>
                <w:sz w:val="24"/>
                <w:szCs w:val="24"/>
                <w:lang w:val="ro-RO"/>
              </w:rPr>
              <w:t>Martie 2020</w:t>
            </w:r>
          </w:p>
        </w:tc>
        <w:tc>
          <w:tcPr>
            <w:tcW w:w="3147" w:type="dxa"/>
          </w:tcPr>
          <w:p w14:paraId="4B4D2806" w14:textId="77777777" w:rsidR="00C8510B" w:rsidRDefault="00C8510B" w:rsidP="00484CC0">
            <w:pPr>
              <w:pStyle w:val="ListParagraph"/>
              <w:numPr>
                <w:ilvl w:val="0"/>
                <w:numId w:val="6"/>
              </w:numPr>
              <w:suppressAutoHyphens/>
              <w:ind w:left="317"/>
              <w:rPr>
                <w:rFonts w:asciiTheme="minorHAnsi" w:hAnsiTheme="minorHAnsi" w:cstheme="minorHAnsi"/>
                <w:lang w:val="ro-RO"/>
              </w:rPr>
            </w:pPr>
            <w:r>
              <w:rPr>
                <w:rFonts w:asciiTheme="minorHAnsi" w:hAnsiTheme="minorHAnsi" w:cstheme="minorHAnsi"/>
                <w:lang w:val="ro-RO"/>
              </w:rPr>
              <w:t xml:space="preserve">Moderarea sesiunilor de instruire la seminarele </w:t>
            </w:r>
            <w:r w:rsidR="008A0EF8">
              <w:rPr>
                <w:rFonts w:asciiTheme="minorHAnsi" w:hAnsiTheme="minorHAnsi" w:cstheme="minorHAnsi"/>
                <w:lang w:val="ro-RO"/>
              </w:rPr>
              <w:t xml:space="preserve">de instruire inițială și continuă </w:t>
            </w:r>
          </w:p>
          <w:p w14:paraId="6A05592D" w14:textId="77777777" w:rsidR="00C442F6" w:rsidRPr="00ED4633" w:rsidRDefault="00C442F6" w:rsidP="00484CC0">
            <w:pPr>
              <w:pStyle w:val="ListParagraph"/>
              <w:numPr>
                <w:ilvl w:val="0"/>
                <w:numId w:val="6"/>
              </w:numPr>
              <w:suppressAutoHyphens/>
              <w:ind w:left="317"/>
              <w:rPr>
                <w:rFonts w:asciiTheme="minorHAnsi" w:hAnsiTheme="minorHAnsi" w:cstheme="minorHAnsi"/>
                <w:lang w:val="ro-RO"/>
              </w:rPr>
            </w:pPr>
            <w:r>
              <w:rPr>
                <w:rFonts w:asciiTheme="minorHAnsi" w:hAnsiTheme="minorHAnsi" w:cstheme="minorHAnsi"/>
                <w:lang w:val="ro-RO"/>
              </w:rPr>
              <w:t xml:space="preserve">2 Rapoarte cu privire la desfășurarea seminarelor de instruire (Raport instruirea inițială și Raport instruirea continuă) </w:t>
            </w:r>
          </w:p>
        </w:tc>
        <w:tc>
          <w:tcPr>
            <w:tcW w:w="1389" w:type="dxa"/>
          </w:tcPr>
          <w:p w14:paraId="6A3AFBDF" w14:textId="77777777" w:rsidR="00C8510B" w:rsidRPr="00C8510B" w:rsidRDefault="00A521AE" w:rsidP="00BF3208">
            <w:pPr>
              <w:suppressAutoHyphens/>
              <w:ind w:left="-43"/>
              <w:jc w:val="center"/>
              <w:rPr>
                <w:rFonts w:cstheme="minorHAnsi"/>
                <w:lang w:val="ro-RO"/>
              </w:rPr>
            </w:pPr>
            <w:r>
              <w:rPr>
                <w:rFonts w:cstheme="minorHAnsi"/>
                <w:lang w:val="ro-RO"/>
              </w:rPr>
              <w:t>7</w:t>
            </w:r>
          </w:p>
        </w:tc>
      </w:tr>
      <w:tr w:rsidR="00C8510B" w:rsidRPr="00ED4633" w14:paraId="4826D345" w14:textId="77777777" w:rsidTr="00C8510B">
        <w:tc>
          <w:tcPr>
            <w:tcW w:w="386" w:type="dxa"/>
          </w:tcPr>
          <w:p w14:paraId="13EE4A22" w14:textId="77777777" w:rsidR="00C8510B" w:rsidRPr="00ED4633" w:rsidRDefault="00C8510B" w:rsidP="00E068D3">
            <w:pPr>
              <w:suppressAutoHyphens/>
              <w:jc w:val="both"/>
              <w:rPr>
                <w:rFonts w:cstheme="minorHAnsi"/>
                <w:sz w:val="24"/>
                <w:szCs w:val="24"/>
                <w:lang w:val="ro-RO"/>
              </w:rPr>
            </w:pPr>
            <w:r w:rsidRPr="00ED4633">
              <w:rPr>
                <w:rFonts w:cstheme="minorHAnsi"/>
                <w:sz w:val="24"/>
                <w:szCs w:val="24"/>
                <w:lang w:val="ro-RO"/>
              </w:rPr>
              <w:t>3</w:t>
            </w:r>
          </w:p>
        </w:tc>
        <w:tc>
          <w:tcPr>
            <w:tcW w:w="3720" w:type="dxa"/>
          </w:tcPr>
          <w:p w14:paraId="6162F5A7" w14:textId="77777777" w:rsidR="00C8510B" w:rsidRDefault="00C8510B" w:rsidP="00484CC0">
            <w:pPr>
              <w:suppressAutoHyphens/>
              <w:jc w:val="both"/>
              <w:rPr>
                <w:rFonts w:cstheme="minorHAnsi"/>
                <w:sz w:val="24"/>
                <w:szCs w:val="24"/>
                <w:lang w:val="ro-RO"/>
              </w:rPr>
            </w:pPr>
            <w:r w:rsidRPr="00ED4633">
              <w:rPr>
                <w:rFonts w:cstheme="minorHAnsi"/>
                <w:sz w:val="24"/>
                <w:szCs w:val="24"/>
                <w:lang w:val="ro-RO"/>
              </w:rPr>
              <w:t xml:space="preserve">Asistență și mentorat organizațiilor societății civile </w:t>
            </w:r>
            <w:r w:rsidR="00484CC0">
              <w:rPr>
                <w:rFonts w:cstheme="minorHAnsi"/>
                <w:sz w:val="24"/>
                <w:szCs w:val="24"/>
                <w:lang w:val="ro-RO"/>
              </w:rPr>
              <w:t>și personalului Echipelor Mobile în aplicarea instrumentelor de lucru analizate  în cadrul seminarelor de instruire conform managementului de caz, mecanismului de referire a beneficia</w:t>
            </w:r>
            <w:r w:rsidR="003A28EF">
              <w:rPr>
                <w:rFonts w:cstheme="minorHAnsi"/>
                <w:sz w:val="24"/>
                <w:szCs w:val="24"/>
                <w:lang w:val="ro-RO"/>
              </w:rPr>
              <w:t xml:space="preserve">rilor în serviciu și mecanismului </w:t>
            </w:r>
            <w:r w:rsidR="00484CC0">
              <w:rPr>
                <w:rFonts w:cstheme="minorHAnsi"/>
                <w:sz w:val="24"/>
                <w:szCs w:val="24"/>
                <w:lang w:val="ro-RO"/>
              </w:rPr>
              <w:t xml:space="preserve">de supervizare. </w:t>
            </w:r>
          </w:p>
          <w:p w14:paraId="2C76ECE6" w14:textId="77777777" w:rsidR="004D7B53" w:rsidRDefault="004D7B53" w:rsidP="00484CC0">
            <w:pPr>
              <w:suppressAutoHyphens/>
              <w:jc w:val="both"/>
              <w:rPr>
                <w:rFonts w:cstheme="minorHAnsi"/>
                <w:sz w:val="24"/>
                <w:szCs w:val="24"/>
                <w:lang w:val="ro-RO"/>
              </w:rPr>
            </w:pPr>
          </w:p>
          <w:p w14:paraId="379EC55B" w14:textId="033E2377" w:rsidR="004D7B53" w:rsidRPr="004D7B53" w:rsidRDefault="004D7B53" w:rsidP="00484CC0">
            <w:pPr>
              <w:suppressAutoHyphens/>
              <w:jc w:val="both"/>
              <w:rPr>
                <w:rFonts w:cstheme="minorHAnsi"/>
                <w:b/>
                <w:i/>
                <w:sz w:val="24"/>
                <w:szCs w:val="24"/>
                <w:lang w:val="ro-RO"/>
              </w:rPr>
            </w:pPr>
            <w:r w:rsidRPr="004D7B53">
              <w:rPr>
                <w:rFonts w:cstheme="minorHAnsi"/>
                <w:b/>
                <w:i/>
                <w:sz w:val="24"/>
                <w:szCs w:val="24"/>
                <w:lang w:val="ro-RO"/>
              </w:rPr>
              <w:t xml:space="preserve">Transportul pentru vizitele în serviciile Echipă Mobilă  va fi oferit de către Keystone Moldova. </w:t>
            </w:r>
          </w:p>
        </w:tc>
        <w:tc>
          <w:tcPr>
            <w:tcW w:w="1559" w:type="dxa"/>
          </w:tcPr>
          <w:p w14:paraId="61060714" w14:textId="77777777" w:rsidR="00484CC0" w:rsidRDefault="00484CC0" w:rsidP="00E068D3">
            <w:pPr>
              <w:suppressAutoHyphens/>
              <w:jc w:val="both"/>
              <w:rPr>
                <w:rFonts w:cstheme="minorHAnsi"/>
                <w:sz w:val="24"/>
                <w:szCs w:val="24"/>
                <w:lang w:val="ro-RO"/>
              </w:rPr>
            </w:pPr>
            <w:r>
              <w:rPr>
                <w:rFonts w:cstheme="minorHAnsi"/>
                <w:sz w:val="24"/>
                <w:szCs w:val="24"/>
                <w:lang w:val="ro-RO"/>
              </w:rPr>
              <w:t xml:space="preserve">Iunie 2019 </w:t>
            </w:r>
          </w:p>
          <w:p w14:paraId="3F4A6DFF" w14:textId="77777777" w:rsidR="00484CC0" w:rsidRDefault="00484CC0" w:rsidP="00E068D3">
            <w:pPr>
              <w:suppressAutoHyphens/>
              <w:jc w:val="both"/>
              <w:rPr>
                <w:rFonts w:cstheme="minorHAnsi"/>
                <w:sz w:val="24"/>
                <w:szCs w:val="24"/>
                <w:lang w:val="ro-RO"/>
              </w:rPr>
            </w:pPr>
          </w:p>
          <w:p w14:paraId="256AA069" w14:textId="77777777" w:rsidR="00C8510B" w:rsidRPr="00ED4633" w:rsidRDefault="00484CC0" w:rsidP="00E068D3">
            <w:pPr>
              <w:suppressAutoHyphens/>
              <w:jc w:val="both"/>
              <w:rPr>
                <w:rFonts w:cstheme="minorHAnsi"/>
                <w:sz w:val="24"/>
                <w:szCs w:val="24"/>
                <w:lang w:val="ro-RO"/>
              </w:rPr>
            </w:pPr>
            <w:r>
              <w:rPr>
                <w:rFonts w:cstheme="minorHAnsi"/>
                <w:sz w:val="24"/>
                <w:szCs w:val="24"/>
                <w:lang w:val="ro-RO"/>
              </w:rPr>
              <w:t xml:space="preserve">Decembrie 2019 </w:t>
            </w:r>
            <w:r w:rsidR="00C8510B" w:rsidRPr="00ED4633">
              <w:rPr>
                <w:rFonts w:cstheme="minorHAnsi"/>
                <w:sz w:val="24"/>
                <w:szCs w:val="24"/>
                <w:lang w:val="ro-RO"/>
              </w:rPr>
              <w:t xml:space="preserve"> </w:t>
            </w:r>
          </w:p>
        </w:tc>
        <w:tc>
          <w:tcPr>
            <w:tcW w:w="3147" w:type="dxa"/>
          </w:tcPr>
          <w:p w14:paraId="0698AEA5" w14:textId="77777777" w:rsidR="003A28EF" w:rsidRDefault="00484CC0" w:rsidP="003A28EF">
            <w:pPr>
              <w:pStyle w:val="ListParagraph"/>
              <w:numPr>
                <w:ilvl w:val="0"/>
                <w:numId w:val="7"/>
              </w:numPr>
              <w:suppressAutoHyphens/>
              <w:ind w:left="317"/>
              <w:rPr>
                <w:rFonts w:asciiTheme="minorHAnsi" w:hAnsiTheme="minorHAnsi" w:cstheme="minorHAnsi"/>
                <w:lang w:val="ro-RO"/>
              </w:rPr>
            </w:pPr>
            <w:r>
              <w:rPr>
                <w:rFonts w:asciiTheme="minorHAnsi" w:hAnsiTheme="minorHAnsi" w:cstheme="minorHAnsi"/>
                <w:lang w:val="ro-RO"/>
              </w:rPr>
              <w:t xml:space="preserve">Vizite de asistență la locul de muncă </w:t>
            </w:r>
            <w:r w:rsidR="00682B99">
              <w:rPr>
                <w:rFonts w:asciiTheme="minorHAnsi" w:hAnsiTheme="minorHAnsi" w:cstheme="minorHAnsi"/>
                <w:lang w:val="ro-RO"/>
              </w:rPr>
              <w:t xml:space="preserve">comune cu </w:t>
            </w:r>
            <w:r>
              <w:rPr>
                <w:rFonts w:asciiTheme="minorHAnsi" w:hAnsiTheme="minorHAnsi" w:cstheme="minorHAnsi"/>
                <w:lang w:val="ro-RO"/>
              </w:rPr>
              <w:t xml:space="preserve">OSC-le </w:t>
            </w:r>
            <w:r w:rsidR="00682B99">
              <w:rPr>
                <w:rFonts w:asciiTheme="minorHAnsi" w:hAnsiTheme="minorHAnsi" w:cstheme="minorHAnsi"/>
                <w:lang w:val="ro-RO"/>
              </w:rPr>
              <w:t>beneficiare de granturi pentru</w:t>
            </w:r>
            <w:r>
              <w:rPr>
                <w:rFonts w:asciiTheme="minorHAnsi" w:hAnsiTheme="minorHAnsi" w:cstheme="minorHAnsi"/>
                <w:lang w:val="ro-RO"/>
              </w:rPr>
              <w:t xml:space="preserve"> personalul Echipelor Mobile (câte 1 zi de mentorat la locul de muncă  pentru fiecare </w:t>
            </w:r>
            <w:r w:rsidR="00682B99">
              <w:rPr>
                <w:rFonts w:asciiTheme="minorHAnsi" w:hAnsiTheme="minorHAnsi" w:cstheme="minorHAnsi"/>
                <w:lang w:val="ro-RO"/>
              </w:rPr>
              <w:t xml:space="preserve">Echipă Mobilă). </w:t>
            </w:r>
          </w:p>
          <w:p w14:paraId="2A70A2E5" w14:textId="77777777" w:rsidR="003A28EF" w:rsidRDefault="003A28EF" w:rsidP="003A28EF">
            <w:pPr>
              <w:pStyle w:val="ListParagraph"/>
              <w:numPr>
                <w:ilvl w:val="0"/>
                <w:numId w:val="7"/>
              </w:numPr>
              <w:suppressAutoHyphens/>
              <w:ind w:left="317"/>
              <w:rPr>
                <w:rFonts w:asciiTheme="minorHAnsi" w:hAnsiTheme="minorHAnsi" w:cstheme="minorHAnsi"/>
                <w:lang w:val="ro-RO"/>
              </w:rPr>
            </w:pPr>
            <w:r>
              <w:rPr>
                <w:rFonts w:asciiTheme="minorHAnsi" w:hAnsiTheme="minorHAnsi" w:cstheme="minorHAnsi"/>
                <w:lang w:val="ro-RO"/>
              </w:rPr>
              <w:t>Asistență și mentorat la distanță (câte 1 zi pentru fiecare OSC)</w:t>
            </w:r>
          </w:p>
          <w:p w14:paraId="3E25F273" w14:textId="77777777" w:rsidR="00C442F6" w:rsidRPr="00ED4633" w:rsidRDefault="00C442F6" w:rsidP="003A28EF">
            <w:pPr>
              <w:pStyle w:val="ListParagraph"/>
              <w:numPr>
                <w:ilvl w:val="0"/>
                <w:numId w:val="7"/>
              </w:numPr>
              <w:suppressAutoHyphens/>
              <w:ind w:left="317"/>
              <w:rPr>
                <w:rFonts w:asciiTheme="minorHAnsi" w:hAnsiTheme="minorHAnsi" w:cstheme="minorHAnsi"/>
                <w:lang w:val="ro-RO"/>
              </w:rPr>
            </w:pPr>
            <w:r>
              <w:rPr>
                <w:rFonts w:asciiTheme="minorHAnsi" w:hAnsiTheme="minorHAnsi" w:cstheme="minorHAnsi"/>
                <w:lang w:val="ro-RO"/>
              </w:rPr>
              <w:t xml:space="preserve">Un raport cu privire la asistența oferită la locul de muncă pentru toate 5 OSC-uri și Echipe Mobile </w:t>
            </w:r>
          </w:p>
        </w:tc>
        <w:tc>
          <w:tcPr>
            <w:tcW w:w="1389" w:type="dxa"/>
          </w:tcPr>
          <w:p w14:paraId="50D2F5A6" w14:textId="77777777" w:rsidR="00C8510B" w:rsidRPr="003372B9" w:rsidRDefault="00A521AE" w:rsidP="00A521AE">
            <w:pPr>
              <w:pStyle w:val="ListParagraph"/>
              <w:suppressAutoHyphens/>
              <w:ind w:left="317"/>
              <w:rPr>
                <w:rFonts w:asciiTheme="minorHAnsi" w:hAnsiTheme="minorHAnsi" w:cstheme="minorHAnsi"/>
                <w:lang w:val="ro-RO"/>
              </w:rPr>
            </w:pPr>
            <w:r>
              <w:rPr>
                <w:rFonts w:asciiTheme="minorHAnsi" w:hAnsiTheme="minorHAnsi" w:cstheme="minorHAnsi"/>
                <w:lang w:val="ro-RO"/>
              </w:rPr>
              <w:t>10</w:t>
            </w:r>
          </w:p>
        </w:tc>
      </w:tr>
      <w:tr w:rsidR="00484CC0" w:rsidRPr="00ED4633" w14:paraId="17B81FFE" w14:textId="77777777" w:rsidTr="00C8510B">
        <w:tc>
          <w:tcPr>
            <w:tcW w:w="386" w:type="dxa"/>
          </w:tcPr>
          <w:p w14:paraId="1483E279" w14:textId="77777777" w:rsidR="00484CC0" w:rsidRPr="00ED4633" w:rsidRDefault="00484CC0" w:rsidP="00E068D3">
            <w:pPr>
              <w:suppressAutoHyphens/>
              <w:jc w:val="both"/>
              <w:rPr>
                <w:rFonts w:cstheme="minorHAnsi"/>
                <w:sz w:val="24"/>
                <w:szCs w:val="24"/>
                <w:lang w:val="ro-RO"/>
              </w:rPr>
            </w:pPr>
            <w:r>
              <w:rPr>
                <w:rFonts w:cstheme="minorHAnsi"/>
                <w:sz w:val="24"/>
                <w:szCs w:val="24"/>
                <w:lang w:val="ro-RO"/>
              </w:rPr>
              <w:t>4</w:t>
            </w:r>
          </w:p>
        </w:tc>
        <w:tc>
          <w:tcPr>
            <w:tcW w:w="3720" w:type="dxa"/>
          </w:tcPr>
          <w:p w14:paraId="2293FEB8" w14:textId="77777777" w:rsidR="00484CC0" w:rsidRPr="00ED4633" w:rsidRDefault="00484CC0" w:rsidP="00BF3208">
            <w:pPr>
              <w:suppressAutoHyphens/>
              <w:jc w:val="both"/>
              <w:rPr>
                <w:rFonts w:cstheme="minorHAnsi"/>
                <w:sz w:val="24"/>
                <w:szCs w:val="24"/>
                <w:lang w:val="ro-RO"/>
              </w:rPr>
            </w:pPr>
            <w:r>
              <w:rPr>
                <w:rFonts w:cstheme="minorHAnsi"/>
                <w:sz w:val="24"/>
                <w:szCs w:val="24"/>
                <w:lang w:val="ro-RO"/>
              </w:rPr>
              <w:t xml:space="preserve">Asistență și mentorat </w:t>
            </w:r>
            <w:r w:rsidR="00C442F6">
              <w:rPr>
                <w:rFonts w:cstheme="minorHAnsi"/>
                <w:sz w:val="24"/>
                <w:szCs w:val="24"/>
                <w:lang w:val="ro-RO"/>
              </w:rPr>
              <w:t xml:space="preserve">organizațiilor societății civile și prestatorului de Serviciu Echipă Mobilă în procesul de acreditare (inițială și </w:t>
            </w:r>
            <w:r w:rsidR="00BF3208">
              <w:rPr>
                <w:rFonts w:cstheme="minorHAnsi"/>
                <w:sz w:val="24"/>
                <w:szCs w:val="24"/>
                <w:lang w:val="ro-RO"/>
              </w:rPr>
              <w:t>pentru 5 ani</w:t>
            </w:r>
            <w:r w:rsidR="00C442F6">
              <w:rPr>
                <w:rFonts w:cstheme="minorHAnsi"/>
                <w:sz w:val="24"/>
                <w:szCs w:val="24"/>
                <w:lang w:val="ro-RO"/>
              </w:rPr>
              <w:t xml:space="preserve">) </w:t>
            </w:r>
          </w:p>
        </w:tc>
        <w:tc>
          <w:tcPr>
            <w:tcW w:w="1559" w:type="dxa"/>
          </w:tcPr>
          <w:p w14:paraId="229FAC9E" w14:textId="77777777" w:rsidR="00484CC0" w:rsidRDefault="00C442F6" w:rsidP="00E068D3">
            <w:pPr>
              <w:suppressAutoHyphens/>
              <w:jc w:val="both"/>
              <w:rPr>
                <w:rFonts w:cstheme="minorHAnsi"/>
                <w:sz w:val="24"/>
                <w:szCs w:val="24"/>
                <w:lang w:val="ro-RO"/>
              </w:rPr>
            </w:pPr>
            <w:r>
              <w:rPr>
                <w:rFonts w:cstheme="minorHAnsi"/>
                <w:sz w:val="24"/>
                <w:szCs w:val="24"/>
                <w:lang w:val="ro-RO"/>
              </w:rPr>
              <w:t xml:space="preserve">Iunie 2019 - </w:t>
            </w:r>
          </w:p>
          <w:p w14:paraId="62ADDFB8" w14:textId="77777777" w:rsidR="00C442F6" w:rsidRDefault="00C442F6" w:rsidP="00E068D3">
            <w:pPr>
              <w:suppressAutoHyphens/>
              <w:jc w:val="both"/>
              <w:rPr>
                <w:rFonts w:cstheme="minorHAnsi"/>
                <w:sz w:val="24"/>
                <w:szCs w:val="24"/>
                <w:lang w:val="ro-RO"/>
              </w:rPr>
            </w:pPr>
          </w:p>
          <w:p w14:paraId="436C8A22" w14:textId="77777777" w:rsidR="00C442F6" w:rsidRPr="00ED4633" w:rsidRDefault="00C442F6" w:rsidP="00E068D3">
            <w:pPr>
              <w:suppressAutoHyphens/>
              <w:jc w:val="both"/>
              <w:rPr>
                <w:rFonts w:cstheme="minorHAnsi"/>
                <w:sz w:val="24"/>
                <w:szCs w:val="24"/>
                <w:lang w:val="ro-RO"/>
              </w:rPr>
            </w:pPr>
            <w:r>
              <w:rPr>
                <w:rFonts w:cstheme="minorHAnsi"/>
                <w:sz w:val="24"/>
                <w:szCs w:val="24"/>
                <w:lang w:val="ro-RO"/>
              </w:rPr>
              <w:t xml:space="preserve">Mai 2020 </w:t>
            </w:r>
          </w:p>
        </w:tc>
        <w:tc>
          <w:tcPr>
            <w:tcW w:w="3147" w:type="dxa"/>
          </w:tcPr>
          <w:p w14:paraId="35FC1098" w14:textId="77777777" w:rsidR="00484CC0" w:rsidRDefault="00BF3208" w:rsidP="00BF3208">
            <w:pPr>
              <w:pStyle w:val="ListParagraph"/>
              <w:numPr>
                <w:ilvl w:val="0"/>
                <w:numId w:val="7"/>
              </w:numPr>
              <w:suppressAutoHyphens/>
              <w:ind w:left="317"/>
              <w:rPr>
                <w:rFonts w:asciiTheme="minorHAnsi" w:hAnsiTheme="minorHAnsi" w:cstheme="minorHAnsi"/>
                <w:lang w:val="ro-RO"/>
              </w:rPr>
            </w:pPr>
            <w:r>
              <w:rPr>
                <w:rFonts w:asciiTheme="minorHAnsi" w:hAnsiTheme="minorHAnsi" w:cstheme="minorHAnsi"/>
                <w:lang w:val="ro-RO"/>
              </w:rPr>
              <w:t xml:space="preserve">3 Servicii de Echipă Mobilă nou create </w:t>
            </w:r>
            <w:r w:rsidR="003A28EF">
              <w:rPr>
                <w:rFonts w:asciiTheme="minorHAnsi" w:hAnsiTheme="minorHAnsi" w:cstheme="minorHAnsi"/>
                <w:lang w:val="ro-RO"/>
              </w:rPr>
              <w:t xml:space="preserve">- </w:t>
            </w:r>
            <w:r>
              <w:rPr>
                <w:rFonts w:asciiTheme="minorHAnsi" w:hAnsiTheme="minorHAnsi" w:cstheme="minorHAnsi"/>
                <w:lang w:val="ro-RO"/>
              </w:rPr>
              <w:t xml:space="preserve">acreditate inițial ( Glodeni, Dondușeni, Leova) </w:t>
            </w:r>
          </w:p>
          <w:p w14:paraId="221573AF" w14:textId="77777777" w:rsidR="00A521AE" w:rsidRDefault="00BF3208" w:rsidP="00BF3208">
            <w:pPr>
              <w:pStyle w:val="ListParagraph"/>
              <w:numPr>
                <w:ilvl w:val="0"/>
                <w:numId w:val="7"/>
              </w:numPr>
              <w:suppressAutoHyphens/>
              <w:ind w:left="317"/>
              <w:rPr>
                <w:rFonts w:asciiTheme="minorHAnsi" w:hAnsiTheme="minorHAnsi" w:cstheme="minorHAnsi"/>
                <w:lang w:val="ro-RO"/>
              </w:rPr>
            </w:pPr>
            <w:r>
              <w:rPr>
                <w:rFonts w:asciiTheme="minorHAnsi" w:hAnsiTheme="minorHAnsi" w:cstheme="minorHAnsi"/>
                <w:lang w:val="ro-RO"/>
              </w:rPr>
              <w:t>2 Echipe Mobile funcționale pregătite pentru acreditare după expirarea termenului de 5 ani de la prima acreditare</w:t>
            </w:r>
          </w:p>
          <w:p w14:paraId="2C03B999" w14:textId="77777777" w:rsidR="00BF3208" w:rsidRPr="003372B9" w:rsidRDefault="00A521AE" w:rsidP="00BF3208">
            <w:pPr>
              <w:pStyle w:val="ListParagraph"/>
              <w:numPr>
                <w:ilvl w:val="0"/>
                <w:numId w:val="7"/>
              </w:numPr>
              <w:suppressAutoHyphens/>
              <w:ind w:left="317"/>
              <w:rPr>
                <w:rFonts w:asciiTheme="minorHAnsi" w:hAnsiTheme="minorHAnsi" w:cstheme="minorHAnsi"/>
                <w:lang w:val="ro-RO"/>
              </w:rPr>
            </w:pPr>
            <w:r>
              <w:rPr>
                <w:rFonts w:asciiTheme="minorHAnsi" w:hAnsiTheme="minorHAnsi" w:cstheme="minorHAnsi"/>
                <w:lang w:val="ro-RO"/>
              </w:rPr>
              <w:t xml:space="preserve">Raport cu privire la asistența acordată </w:t>
            </w:r>
            <w:r w:rsidR="00BF3208">
              <w:rPr>
                <w:rFonts w:asciiTheme="minorHAnsi" w:hAnsiTheme="minorHAnsi" w:cstheme="minorHAnsi"/>
                <w:lang w:val="ro-RO"/>
              </w:rPr>
              <w:t xml:space="preserve">  </w:t>
            </w:r>
          </w:p>
        </w:tc>
        <w:tc>
          <w:tcPr>
            <w:tcW w:w="1389" w:type="dxa"/>
          </w:tcPr>
          <w:p w14:paraId="25F3DED4" w14:textId="77777777" w:rsidR="00484CC0" w:rsidRPr="003372B9" w:rsidRDefault="00A521AE" w:rsidP="00A521AE">
            <w:pPr>
              <w:pStyle w:val="ListParagraph"/>
              <w:suppressAutoHyphens/>
              <w:ind w:left="317"/>
              <w:rPr>
                <w:rFonts w:asciiTheme="minorHAnsi" w:hAnsiTheme="minorHAnsi" w:cstheme="minorHAnsi"/>
                <w:lang w:val="ro-RO"/>
              </w:rPr>
            </w:pPr>
            <w:r>
              <w:rPr>
                <w:rFonts w:asciiTheme="minorHAnsi" w:hAnsiTheme="minorHAnsi" w:cstheme="minorHAnsi"/>
                <w:lang w:val="ro-RO"/>
              </w:rPr>
              <w:t>10</w:t>
            </w:r>
          </w:p>
        </w:tc>
      </w:tr>
    </w:tbl>
    <w:p w14:paraId="0DB016DD" w14:textId="77777777" w:rsidR="00CA0AAE" w:rsidRDefault="00CA0AAE" w:rsidP="00F533AA">
      <w:pPr>
        <w:spacing w:after="0"/>
        <w:ind w:left="360" w:right="-561"/>
        <w:jc w:val="both"/>
        <w:rPr>
          <w:rFonts w:cstheme="minorHAnsi"/>
          <w:b/>
          <w:bCs/>
          <w:sz w:val="24"/>
          <w:szCs w:val="24"/>
          <w:lang w:val="ro-RO"/>
        </w:rPr>
      </w:pPr>
    </w:p>
    <w:p w14:paraId="3769C99E" w14:textId="77777777" w:rsidR="003A28EF" w:rsidRDefault="003A28EF" w:rsidP="00F533AA">
      <w:pPr>
        <w:spacing w:after="0"/>
        <w:ind w:left="360" w:right="-561"/>
        <w:jc w:val="both"/>
        <w:rPr>
          <w:rFonts w:cstheme="minorHAnsi"/>
          <w:b/>
          <w:bCs/>
          <w:sz w:val="24"/>
          <w:szCs w:val="24"/>
          <w:lang w:val="ro-RO"/>
        </w:rPr>
      </w:pPr>
    </w:p>
    <w:p w14:paraId="7068881D" w14:textId="77777777" w:rsidR="007D6EA8" w:rsidRPr="00F533AA" w:rsidRDefault="007D6EA8" w:rsidP="00D54393">
      <w:pPr>
        <w:spacing w:after="0"/>
        <w:ind w:right="-561"/>
        <w:jc w:val="both"/>
        <w:rPr>
          <w:rFonts w:cstheme="minorHAnsi"/>
          <w:b/>
          <w:bCs/>
          <w:sz w:val="24"/>
          <w:szCs w:val="24"/>
          <w:lang w:val="ro-RO"/>
        </w:rPr>
      </w:pPr>
      <w:r w:rsidRPr="00F533AA">
        <w:rPr>
          <w:rFonts w:cstheme="minorHAnsi"/>
          <w:b/>
          <w:bCs/>
          <w:sz w:val="24"/>
          <w:szCs w:val="24"/>
          <w:lang w:val="ro-RO"/>
        </w:rPr>
        <w:lastRenderedPageBreak/>
        <w:t>Cerințe de calificare:</w:t>
      </w:r>
    </w:p>
    <w:p w14:paraId="753AB8F1" w14:textId="6BE7095E" w:rsidR="007945F7" w:rsidRPr="00ED4633" w:rsidRDefault="007D6EA8" w:rsidP="00F533AA">
      <w:pPr>
        <w:pStyle w:val="NoSpacing"/>
        <w:numPr>
          <w:ilvl w:val="0"/>
          <w:numId w:val="3"/>
        </w:numPr>
        <w:ind w:right="-561"/>
        <w:jc w:val="both"/>
        <w:rPr>
          <w:rFonts w:asciiTheme="minorHAnsi" w:hAnsiTheme="minorHAnsi" w:cstheme="minorHAnsi"/>
          <w:sz w:val="24"/>
          <w:szCs w:val="24"/>
          <w:lang w:val="ro-RO"/>
        </w:rPr>
      </w:pPr>
      <w:r w:rsidRPr="00ED4633">
        <w:rPr>
          <w:rFonts w:asciiTheme="minorHAnsi" w:hAnsiTheme="minorHAnsi" w:cstheme="minorHAnsi"/>
          <w:sz w:val="24"/>
          <w:szCs w:val="24"/>
          <w:lang w:val="ro-RO"/>
        </w:rPr>
        <w:t xml:space="preserve">Studii </w:t>
      </w:r>
      <w:r w:rsidR="008C7F62">
        <w:rPr>
          <w:rFonts w:asciiTheme="minorHAnsi" w:hAnsiTheme="minorHAnsi" w:cstheme="minorHAnsi"/>
          <w:sz w:val="24"/>
          <w:szCs w:val="24"/>
          <w:lang w:val="ro-RO"/>
        </w:rPr>
        <w:t>post-universitare</w:t>
      </w:r>
      <w:r w:rsidRPr="00ED4633">
        <w:rPr>
          <w:rFonts w:asciiTheme="minorHAnsi" w:hAnsiTheme="minorHAnsi" w:cstheme="minorHAnsi"/>
          <w:sz w:val="24"/>
          <w:szCs w:val="24"/>
          <w:lang w:val="ro-RO"/>
        </w:rPr>
        <w:t xml:space="preserve"> </w:t>
      </w:r>
      <w:r w:rsidR="004D7B53">
        <w:rPr>
          <w:rFonts w:asciiTheme="minorHAnsi" w:hAnsiTheme="minorHAnsi" w:cstheme="minorHAnsi"/>
          <w:sz w:val="24"/>
          <w:szCs w:val="24"/>
          <w:lang w:val="ro-RO"/>
        </w:rPr>
        <w:t xml:space="preserve">(masterat sau doctorat) </w:t>
      </w:r>
      <w:r w:rsidRPr="00ED4633">
        <w:rPr>
          <w:rFonts w:asciiTheme="minorHAnsi" w:hAnsiTheme="minorHAnsi" w:cstheme="minorHAnsi"/>
          <w:sz w:val="24"/>
          <w:szCs w:val="24"/>
          <w:lang w:val="ro-RO"/>
        </w:rPr>
        <w:t>în domeni</w:t>
      </w:r>
      <w:r w:rsidR="003372B9">
        <w:rPr>
          <w:rFonts w:asciiTheme="minorHAnsi" w:hAnsiTheme="minorHAnsi" w:cstheme="minorHAnsi"/>
          <w:sz w:val="24"/>
          <w:szCs w:val="24"/>
          <w:lang w:val="ro-RO"/>
        </w:rPr>
        <w:t>u</w:t>
      </w:r>
      <w:r w:rsidR="008C7F62">
        <w:rPr>
          <w:rFonts w:asciiTheme="minorHAnsi" w:hAnsiTheme="minorHAnsi" w:cstheme="minorHAnsi"/>
          <w:sz w:val="24"/>
          <w:szCs w:val="24"/>
          <w:lang w:val="ro-RO"/>
        </w:rPr>
        <w:t>l</w:t>
      </w:r>
      <w:r w:rsidRPr="00ED4633">
        <w:rPr>
          <w:rFonts w:asciiTheme="minorHAnsi" w:hAnsiTheme="minorHAnsi" w:cstheme="minorHAnsi"/>
          <w:sz w:val="24"/>
          <w:szCs w:val="24"/>
          <w:lang w:val="ro-RO"/>
        </w:rPr>
        <w:t xml:space="preserve"> </w:t>
      </w:r>
      <w:r w:rsidR="003372B9">
        <w:rPr>
          <w:rFonts w:asciiTheme="minorHAnsi" w:hAnsiTheme="minorHAnsi" w:cstheme="minorHAnsi"/>
          <w:sz w:val="24"/>
          <w:szCs w:val="24"/>
          <w:lang w:val="ro-RO"/>
        </w:rPr>
        <w:t xml:space="preserve">social; </w:t>
      </w:r>
    </w:p>
    <w:p w14:paraId="68D5F1DB" w14:textId="7D1B2D24" w:rsidR="007D6EA8" w:rsidRDefault="00490D35" w:rsidP="00CA0AAE">
      <w:pPr>
        <w:pStyle w:val="NoSpacing"/>
        <w:numPr>
          <w:ilvl w:val="0"/>
          <w:numId w:val="3"/>
        </w:numPr>
        <w:ind w:right="-519"/>
        <w:jc w:val="both"/>
        <w:rPr>
          <w:rFonts w:asciiTheme="minorHAnsi" w:hAnsiTheme="minorHAnsi" w:cstheme="minorHAnsi"/>
          <w:sz w:val="24"/>
          <w:szCs w:val="24"/>
          <w:lang w:val="ro-RO"/>
        </w:rPr>
      </w:pPr>
      <w:r w:rsidRPr="00ED4633">
        <w:rPr>
          <w:rFonts w:asciiTheme="minorHAnsi" w:hAnsiTheme="minorHAnsi" w:cstheme="minorHAnsi"/>
          <w:sz w:val="24"/>
          <w:szCs w:val="24"/>
          <w:lang w:val="ro-RO"/>
        </w:rPr>
        <w:t>Experiență</w:t>
      </w:r>
      <w:r w:rsidR="007D6EA8" w:rsidRPr="00ED4633">
        <w:rPr>
          <w:rFonts w:asciiTheme="minorHAnsi" w:hAnsiTheme="minorHAnsi" w:cstheme="minorHAnsi"/>
          <w:sz w:val="24"/>
          <w:szCs w:val="24"/>
          <w:lang w:val="ro-RO"/>
        </w:rPr>
        <w:t xml:space="preserve"> de lucru de cel puțin </w:t>
      </w:r>
      <w:r w:rsidR="008C7F62">
        <w:rPr>
          <w:rFonts w:asciiTheme="minorHAnsi" w:hAnsiTheme="minorHAnsi" w:cstheme="minorHAnsi"/>
          <w:sz w:val="24"/>
          <w:szCs w:val="24"/>
          <w:lang w:val="ro-RO"/>
        </w:rPr>
        <w:t>5</w:t>
      </w:r>
      <w:r w:rsidR="007D6EA8" w:rsidRPr="00ED4633">
        <w:rPr>
          <w:rFonts w:asciiTheme="minorHAnsi" w:hAnsiTheme="minorHAnsi" w:cstheme="minorHAnsi"/>
          <w:sz w:val="24"/>
          <w:szCs w:val="24"/>
          <w:lang w:val="ro-RO"/>
        </w:rPr>
        <w:t xml:space="preserve"> ani în </w:t>
      </w:r>
      <w:r w:rsidR="003372B9">
        <w:rPr>
          <w:rFonts w:asciiTheme="minorHAnsi" w:hAnsiTheme="minorHAnsi" w:cstheme="minorHAnsi"/>
          <w:sz w:val="24"/>
          <w:szCs w:val="24"/>
          <w:lang w:val="ro-RO"/>
        </w:rPr>
        <w:t>stabilirea parteneriatelor dintre organizații neguvernamentale și autorități publice în scopul dezvoltării serviciilor sociale</w:t>
      </w:r>
      <w:r w:rsidR="007D6EA8" w:rsidRPr="00ED4633">
        <w:rPr>
          <w:rFonts w:asciiTheme="minorHAnsi" w:hAnsiTheme="minorHAnsi" w:cstheme="minorHAnsi"/>
          <w:sz w:val="24"/>
          <w:szCs w:val="24"/>
          <w:lang w:val="ro-RO"/>
        </w:rPr>
        <w:t xml:space="preserve">; </w:t>
      </w:r>
    </w:p>
    <w:p w14:paraId="537F9ED9" w14:textId="77777777" w:rsidR="004D7B53" w:rsidRDefault="004D7B53" w:rsidP="004D7B53">
      <w:pPr>
        <w:pStyle w:val="NoSpacing"/>
        <w:numPr>
          <w:ilvl w:val="0"/>
          <w:numId w:val="3"/>
        </w:numPr>
        <w:ind w:right="-519"/>
        <w:jc w:val="both"/>
        <w:rPr>
          <w:rFonts w:asciiTheme="minorHAnsi" w:hAnsiTheme="minorHAnsi" w:cstheme="minorHAnsi"/>
          <w:sz w:val="24"/>
          <w:szCs w:val="24"/>
          <w:lang w:val="ro-RO"/>
        </w:rPr>
      </w:pPr>
      <w:r>
        <w:rPr>
          <w:rFonts w:asciiTheme="minorHAnsi" w:hAnsiTheme="minorHAnsi" w:cstheme="minorHAnsi"/>
          <w:sz w:val="24"/>
          <w:szCs w:val="24"/>
          <w:lang w:val="ro-MD"/>
        </w:rPr>
        <w:t xml:space="preserve">Experiență de cel puțin 3 ani în prestarea serviciilor de instruire pentru prestatori de servicii sociale; </w:t>
      </w:r>
    </w:p>
    <w:p w14:paraId="72AC4595" w14:textId="77777777" w:rsidR="008C7F62" w:rsidRDefault="008C7F62" w:rsidP="00CA0AAE">
      <w:pPr>
        <w:pStyle w:val="NoSpacing"/>
        <w:numPr>
          <w:ilvl w:val="0"/>
          <w:numId w:val="3"/>
        </w:numPr>
        <w:ind w:right="-519"/>
        <w:jc w:val="both"/>
        <w:rPr>
          <w:rFonts w:asciiTheme="minorHAnsi" w:hAnsiTheme="minorHAnsi" w:cstheme="minorHAnsi"/>
          <w:sz w:val="24"/>
          <w:szCs w:val="24"/>
          <w:lang w:val="ro-RO"/>
        </w:rPr>
      </w:pPr>
      <w:r>
        <w:rPr>
          <w:rFonts w:asciiTheme="minorHAnsi" w:hAnsiTheme="minorHAnsi" w:cstheme="minorHAnsi"/>
          <w:sz w:val="24"/>
          <w:szCs w:val="24"/>
          <w:lang w:val="ro-RO"/>
        </w:rPr>
        <w:t xml:space="preserve">Experiență în prestarea serviciilor consultanță și asistență tehnică serviciilor sociale Echipă Mobilă pentru persoanele cu dizabilități; </w:t>
      </w:r>
    </w:p>
    <w:p w14:paraId="55F65BF7" w14:textId="77777777" w:rsidR="008C7F62" w:rsidRPr="00ED4633" w:rsidRDefault="00B1475D" w:rsidP="00CA0AAE">
      <w:pPr>
        <w:pStyle w:val="NoSpacing"/>
        <w:numPr>
          <w:ilvl w:val="0"/>
          <w:numId w:val="3"/>
        </w:numPr>
        <w:ind w:right="-519"/>
        <w:jc w:val="both"/>
        <w:rPr>
          <w:rFonts w:asciiTheme="minorHAnsi" w:hAnsiTheme="minorHAnsi" w:cstheme="minorHAnsi"/>
          <w:sz w:val="24"/>
          <w:szCs w:val="24"/>
          <w:lang w:val="ro-RO"/>
        </w:rPr>
      </w:pPr>
      <w:r>
        <w:rPr>
          <w:rFonts w:asciiTheme="minorHAnsi" w:hAnsiTheme="minorHAnsi" w:cstheme="minorHAnsi"/>
          <w:sz w:val="24"/>
          <w:szCs w:val="24"/>
          <w:lang w:val="ro-RO"/>
        </w:rPr>
        <w:t xml:space="preserve">Cunoașterea procedurilor de acreditare a prestatorilor de servicii sociale; </w:t>
      </w:r>
      <w:r w:rsidR="008C7F62">
        <w:rPr>
          <w:rFonts w:asciiTheme="minorHAnsi" w:hAnsiTheme="minorHAnsi" w:cstheme="minorHAnsi"/>
          <w:sz w:val="24"/>
          <w:szCs w:val="24"/>
          <w:lang w:val="ro-RO"/>
        </w:rPr>
        <w:t xml:space="preserve">  </w:t>
      </w:r>
    </w:p>
    <w:p w14:paraId="6732EFDD" w14:textId="06D57E9E" w:rsidR="007D6EA8" w:rsidRPr="00ED4633" w:rsidRDefault="00490D35" w:rsidP="007D6EA8">
      <w:pPr>
        <w:pStyle w:val="NoSpacing"/>
        <w:numPr>
          <w:ilvl w:val="0"/>
          <w:numId w:val="3"/>
        </w:numPr>
        <w:ind w:right="-563"/>
        <w:jc w:val="both"/>
        <w:rPr>
          <w:rFonts w:asciiTheme="minorHAnsi" w:hAnsiTheme="minorHAnsi" w:cstheme="minorHAnsi"/>
          <w:sz w:val="24"/>
          <w:szCs w:val="24"/>
          <w:lang w:val="ro-RO"/>
        </w:rPr>
      </w:pPr>
      <w:r w:rsidRPr="00ED4633">
        <w:rPr>
          <w:rFonts w:asciiTheme="minorHAnsi" w:hAnsiTheme="minorHAnsi" w:cstheme="minorHAnsi"/>
          <w:sz w:val="24"/>
          <w:szCs w:val="24"/>
          <w:lang w:val="ro-RO"/>
        </w:rPr>
        <w:t>Abilități</w:t>
      </w:r>
      <w:r w:rsidR="007D6EA8" w:rsidRPr="00ED4633">
        <w:rPr>
          <w:rFonts w:asciiTheme="minorHAnsi" w:hAnsiTheme="minorHAnsi" w:cstheme="minorHAnsi"/>
          <w:sz w:val="24"/>
          <w:szCs w:val="24"/>
          <w:lang w:val="ro-RO"/>
        </w:rPr>
        <w:t xml:space="preserve"> organizatorice excelente, </w:t>
      </w:r>
      <w:r w:rsidR="0049228B" w:rsidRPr="00ED4633">
        <w:rPr>
          <w:rFonts w:asciiTheme="minorHAnsi" w:hAnsiTheme="minorHAnsi" w:cstheme="minorHAnsi"/>
          <w:sz w:val="24"/>
          <w:szCs w:val="24"/>
          <w:lang w:val="ro-RO"/>
        </w:rPr>
        <w:t xml:space="preserve">capacități de acordare a </w:t>
      </w:r>
      <w:r w:rsidR="007945F7" w:rsidRPr="00ED4633">
        <w:rPr>
          <w:rFonts w:asciiTheme="minorHAnsi" w:hAnsiTheme="minorHAnsi" w:cstheme="minorHAnsi"/>
          <w:sz w:val="24"/>
          <w:szCs w:val="24"/>
          <w:lang w:val="ro-RO"/>
        </w:rPr>
        <w:t>serviciilor de mentorat</w:t>
      </w:r>
      <w:r w:rsidR="007D6EA8" w:rsidRPr="00ED4633">
        <w:rPr>
          <w:rFonts w:asciiTheme="minorHAnsi" w:hAnsiTheme="minorHAnsi" w:cstheme="minorHAnsi"/>
          <w:sz w:val="24"/>
          <w:szCs w:val="24"/>
          <w:lang w:val="ro-RO"/>
        </w:rPr>
        <w:t xml:space="preserve">; </w:t>
      </w:r>
    </w:p>
    <w:p w14:paraId="2828E906" w14:textId="5B650FE2" w:rsidR="007D6EA8" w:rsidRPr="00ED4633" w:rsidRDefault="00490D35" w:rsidP="007D6EA8">
      <w:pPr>
        <w:pStyle w:val="NoSpacing"/>
        <w:numPr>
          <w:ilvl w:val="0"/>
          <w:numId w:val="3"/>
        </w:numPr>
        <w:ind w:right="-563"/>
        <w:jc w:val="both"/>
        <w:rPr>
          <w:rFonts w:asciiTheme="minorHAnsi" w:hAnsiTheme="minorHAnsi" w:cstheme="minorHAnsi"/>
          <w:sz w:val="24"/>
          <w:szCs w:val="24"/>
          <w:lang w:val="ro-RO"/>
        </w:rPr>
      </w:pPr>
      <w:r w:rsidRPr="00ED4633">
        <w:rPr>
          <w:rFonts w:asciiTheme="minorHAnsi" w:hAnsiTheme="minorHAnsi" w:cstheme="minorHAnsi"/>
          <w:sz w:val="24"/>
          <w:szCs w:val="24"/>
          <w:lang w:val="ro-RO"/>
        </w:rPr>
        <w:t>Abilități</w:t>
      </w:r>
      <w:r w:rsidR="007D6EA8" w:rsidRPr="00ED4633">
        <w:rPr>
          <w:rFonts w:asciiTheme="minorHAnsi" w:hAnsiTheme="minorHAnsi" w:cstheme="minorHAnsi"/>
          <w:sz w:val="24"/>
          <w:szCs w:val="24"/>
          <w:lang w:val="ro-RO"/>
        </w:rPr>
        <w:t xml:space="preserve"> de comunicare </w:t>
      </w:r>
      <w:proofErr w:type="spellStart"/>
      <w:r w:rsidR="007D6EA8" w:rsidRPr="00ED4633">
        <w:rPr>
          <w:rFonts w:asciiTheme="minorHAnsi" w:hAnsiTheme="minorHAnsi" w:cstheme="minorHAnsi"/>
          <w:sz w:val="24"/>
          <w:szCs w:val="24"/>
          <w:lang w:val="ro-RO"/>
        </w:rPr>
        <w:t>şi</w:t>
      </w:r>
      <w:proofErr w:type="spellEnd"/>
      <w:r w:rsidR="007D6EA8" w:rsidRPr="00ED4633">
        <w:rPr>
          <w:rFonts w:asciiTheme="minorHAnsi" w:hAnsiTheme="minorHAnsi" w:cstheme="minorHAnsi"/>
          <w:sz w:val="24"/>
          <w:szCs w:val="24"/>
          <w:lang w:val="ro-RO"/>
        </w:rPr>
        <w:t xml:space="preserve"> negociere atât la nivel </w:t>
      </w:r>
      <w:r w:rsidR="0049228B" w:rsidRPr="00ED4633">
        <w:rPr>
          <w:rFonts w:asciiTheme="minorHAnsi" w:hAnsiTheme="minorHAnsi" w:cstheme="minorHAnsi"/>
          <w:sz w:val="24"/>
          <w:szCs w:val="24"/>
          <w:lang w:val="ro-RO"/>
        </w:rPr>
        <w:t>local</w:t>
      </w:r>
      <w:r w:rsidR="007D6EA8" w:rsidRPr="00ED4633">
        <w:rPr>
          <w:rFonts w:asciiTheme="minorHAnsi" w:hAnsiTheme="minorHAnsi" w:cstheme="minorHAnsi"/>
          <w:sz w:val="24"/>
          <w:szCs w:val="24"/>
          <w:lang w:val="ro-RO"/>
        </w:rPr>
        <w:t xml:space="preserve">, cât și </w:t>
      </w:r>
      <w:r w:rsidR="0049228B" w:rsidRPr="00ED4633">
        <w:rPr>
          <w:rFonts w:asciiTheme="minorHAnsi" w:hAnsiTheme="minorHAnsi" w:cstheme="minorHAnsi"/>
          <w:sz w:val="24"/>
          <w:szCs w:val="24"/>
          <w:lang w:val="ro-RO"/>
        </w:rPr>
        <w:t>național</w:t>
      </w:r>
      <w:r w:rsidR="007D6EA8" w:rsidRPr="00ED4633">
        <w:rPr>
          <w:rFonts w:asciiTheme="minorHAnsi" w:hAnsiTheme="minorHAnsi" w:cstheme="minorHAnsi"/>
          <w:sz w:val="24"/>
          <w:szCs w:val="24"/>
          <w:lang w:val="ro-RO"/>
        </w:rPr>
        <w:t xml:space="preserve">; </w:t>
      </w:r>
    </w:p>
    <w:p w14:paraId="448048B2" w14:textId="77777777" w:rsidR="007D6EA8" w:rsidRPr="00ED4633" w:rsidRDefault="007D6EA8" w:rsidP="007D6EA8">
      <w:pPr>
        <w:pStyle w:val="NoSpacing"/>
        <w:numPr>
          <w:ilvl w:val="0"/>
          <w:numId w:val="3"/>
        </w:numPr>
        <w:ind w:right="-563"/>
        <w:jc w:val="both"/>
        <w:rPr>
          <w:rFonts w:asciiTheme="minorHAnsi" w:hAnsiTheme="minorHAnsi" w:cstheme="minorHAnsi"/>
          <w:sz w:val="24"/>
          <w:szCs w:val="24"/>
          <w:lang w:val="ro-RO"/>
        </w:rPr>
      </w:pPr>
      <w:r w:rsidRPr="00ED4633">
        <w:rPr>
          <w:rFonts w:asciiTheme="minorHAnsi" w:hAnsiTheme="minorHAnsi" w:cstheme="minorHAnsi"/>
          <w:sz w:val="24"/>
          <w:szCs w:val="24"/>
          <w:lang w:val="ro-RO"/>
        </w:rPr>
        <w:t xml:space="preserve">Cunoașterea bună a limbilor română și </w:t>
      </w:r>
      <w:r w:rsidR="0049228B" w:rsidRPr="00ED4633">
        <w:rPr>
          <w:rFonts w:asciiTheme="minorHAnsi" w:hAnsiTheme="minorHAnsi" w:cstheme="minorHAnsi"/>
          <w:sz w:val="24"/>
          <w:szCs w:val="24"/>
          <w:lang w:val="ro-RO"/>
        </w:rPr>
        <w:t>rusă</w:t>
      </w:r>
      <w:r w:rsidRPr="00ED4633">
        <w:rPr>
          <w:rFonts w:asciiTheme="minorHAnsi" w:hAnsiTheme="minorHAnsi" w:cstheme="minorHAnsi"/>
          <w:sz w:val="24"/>
          <w:szCs w:val="24"/>
          <w:lang w:val="ro-RO"/>
        </w:rPr>
        <w:t xml:space="preserve"> ( oral și scris); </w:t>
      </w:r>
    </w:p>
    <w:p w14:paraId="0871B361" w14:textId="79DECFCC" w:rsidR="007D6EA8" w:rsidRPr="00ED4633" w:rsidRDefault="00490D35" w:rsidP="007D6EA8">
      <w:pPr>
        <w:pStyle w:val="NoSpacing"/>
        <w:numPr>
          <w:ilvl w:val="0"/>
          <w:numId w:val="3"/>
        </w:numPr>
        <w:ind w:right="-563"/>
        <w:jc w:val="both"/>
        <w:rPr>
          <w:rFonts w:asciiTheme="minorHAnsi" w:hAnsiTheme="minorHAnsi" w:cstheme="minorHAnsi"/>
          <w:sz w:val="24"/>
          <w:szCs w:val="24"/>
          <w:lang w:val="ro-RO"/>
        </w:rPr>
      </w:pPr>
      <w:r w:rsidRPr="00ED4633">
        <w:rPr>
          <w:rFonts w:asciiTheme="minorHAnsi" w:hAnsiTheme="minorHAnsi" w:cstheme="minorHAnsi"/>
          <w:sz w:val="24"/>
          <w:szCs w:val="24"/>
          <w:lang w:val="ro-RO"/>
        </w:rPr>
        <w:t>Abilități</w:t>
      </w:r>
      <w:r w:rsidR="007D6EA8" w:rsidRPr="00ED4633">
        <w:rPr>
          <w:rFonts w:asciiTheme="minorHAnsi" w:hAnsiTheme="minorHAnsi" w:cstheme="minorHAnsi"/>
          <w:sz w:val="24"/>
          <w:szCs w:val="24"/>
          <w:lang w:val="ro-RO"/>
        </w:rPr>
        <w:t xml:space="preserve"> de lucru la calculator (obligatoriu Word, Excel, PowerPoint </w:t>
      </w:r>
      <w:proofErr w:type="spellStart"/>
      <w:r w:rsidR="007D6EA8" w:rsidRPr="00ED4633">
        <w:rPr>
          <w:rFonts w:asciiTheme="minorHAnsi" w:hAnsiTheme="minorHAnsi" w:cstheme="minorHAnsi"/>
          <w:sz w:val="24"/>
          <w:szCs w:val="24"/>
          <w:lang w:val="ro-RO"/>
        </w:rPr>
        <w:t>şi</w:t>
      </w:r>
      <w:proofErr w:type="spellEnd"/>
      <w:r w:rsidR="007D6EA8" w:rsidRPr="00ED4633">
        <w:rPr>
          <w:rFonts w:asciiTheme="minorHAnsi" w:hAnsiTheme="minorHAnsi" w:cstheme="minorHAnsi"/>
          <w:sz w:val="24"/>
          <w:szCs w:val="24"/>
          <w:lang w:val="ro-RO"/>
        </w:rPr>
        <w:t xml:space="preserve"> Internet); </w:t>
      </w:r>
    </w:p>
    <w:p w14:paraId="0CFB3422" w14:textId="77777777" w:rsidR="007D6EA8" w:rsidRDefault="007D6EA8" w:rsidP="007D6EA8">
      <w:pPr>
        <w:pStyle w:val="NoSpacing"/>
        <w:numPr>
          <w:ilvl w:val="0"/>
          <w:numId w:val="3"/>
        </w:numPr>
        <w:ind w:right="-563"/>
        <w:jc w:val="both"/>
        <w:rPr>
          <w:rFonts w:asciiTheme="minorHAnsi" w:hAnsiTheme="minorHAnsi" w:cstheme="minorHAnsi"/>
          <w:sz w:val="24"/>
          <w:szCs w:val="24"/>
          <w:lang w:val="ro-RO"/>
        </w:rPr>
      </w:pPr>
      <w:r w:rsidRPr="00ED4633">
        <w:rPr>
          <w:rFonts w:asciiTheme="minorHAnsi" w:hAnsiTheme="minorHAnsi" w:cstheme="minorHAnsi"/>
          <w:sz w:val="24"/>
          <w:szCs w:val="24"/>
          <w:lang w:val="ro-RO"/>
        </w:rPr>
        <w:t xml:space="preserve">Abilități bune de lucru în echipă. </w:t>
      </w:r>
    </w:p>
    <w:p w14:paraId="1C0BB00E" w14:textId="77777777" w:rsidR="00EF6368" w:rsidRDefault="00EF6368" w:rsidP="00EF6368">
      <w:pPr>
        <w:pStyle w:val="NoSpacing"/>
        <w:ind w:right="-563"/>
        <w:jc w:val="both"/>
        <w:rPr>
          <w:rFonts w:asciiTheme="minorHAnsi" w:hAnsiTheme="minorHAnsi" w:cstheme="minorHAnsi"/>
          <w:sz w:val="24"/>
          <w:szCs w:val="24"/>
          <w:lang w:val="ro-RO"/>
        </w:rPr>
      </w:pPr>
    </w:p>
    <w:p w14:paraId="076DC94E" w14:textId="157682B5" w:rsidR="00EF6368" w:rsidRPr="002C076C" w:rsidRDefault="00EF6368" w:rsidP="00EF6368">
      <w:pPr>
        <w:spacing w:after="120"/>
        <w:jc w:val="both"/>
        <w:rPr>
          <w:rFonts w:cstheme="minorHAnsi"/>
          <w:sz w:val="24"/>
          <w:szCs w:val="24"/>
          <w:lang w:val="ro-RO"/>
        </w:rPr>
      </w:pPr>
      <w:r w:rsidRPr="003A28EF">
        <w:rPr>
          <w:rFonts w:cstheme="minorHAnsi"/>
          <w:b/>
          <w:sz w:val="24"/>
          <w:szCs w:val="24"/>
          <w:lang w:val="ro-RO"/>
        </w:rPr>
        <w:t xml:space="preserve">Perioada de contractare: </w:t>
      </w:r>
      <w:r w:rsidR="00B1475D" w:rsidRPr="003A28EF">
        <w:rPr>
          <w:rFonts w:cstheme="minorHAnsi"/>
          <w:b/>
          <w:sz w:val="24"/>
          <w:szCs w:val="24"/>
          <w:lang w:val="ro-RO"/>
        </w:rPr>
        <w:t>Mai 2019</w:t>
      </w:r>
      <w:r w:rsidRPr="003A28EF">
        <w:rPr>
          <w:rFonts w:cstheme="minorHAnsi"/>
          <w:b/>
          <w:sz w:val="24"/>
          <w:szCs w:val="24"/>
          <w:lang w:val="ro-RO"/>
        </w:rPr>
        <w:t xml:space="preserve"> –</w:t>
      </w:r>
      <w:r w:rsidR="00B1475D" w:rsidRPr="003A28EF">
        <w:rPr>
          <w:rFonts w:cstheme="minorHAnsi"/>
          <w:b/>
          <w:sz w:val="24"/>
          <w:szCs w:val="24"/>
          <w:lang w:val="ro-RO"/>
        </w:rPr>
        <w:t xml:space="preserve"> Iunie 2020</w:t>
      </w:r>
      <w:r w:rsidRPr="002C076C">
        <w:rPr>
          <w:rFonts w:cstheme="minorHAnsi"/>
          <w:sz w:val="24"/>
          <w:szCs w:val="24"/>
          <w:lang w:val="ro-RO"/>
        </w:rPr>
        <w:t xml:space="preserve">. </w:t>
      </w:r>
      <w:r w:rsidR="002C076C" w:rsidRPr="002C076C">
        <w:rPr>
          <w:rFonts w:cstheme="minorHAnsi"/>
          <w:sz w:val="24"/>
          <w:szCs w:val="24"/>
          <w:lang w:val="ro-RO"/>
        </w:rPr>
        <w:t xml:space="preserve">Consultantul va planifica și coordona toate activitățile cu coordonatorul proiectului </w:t>
      </w:r>
      <w:r w:rsidR="002C076C" w:rsidRPr="002C076C">
        <w:rPr>
          <w:rFonts w:cstheme="minorHAnsi"/>
          <w:b/>
          <w:sz w:val="24"/>
          <w:szCs w:val="24"/>
          <w:lang w:val="ro-RO"/>
        </w:rPr>
        <w:t>”Servicii sociale mai bune printr-un parteneriat durabil dintre societatea civilă și guvern”</w:t>
      </w:r>
      <w:r w:rsidR="002C076C" w:rsidRPr="002C076C">
        <w:rPr>
          <w:rFonts w:cstheme="minorHAnsi"/>
          <w:sz w:val="24"/>
          <w:szCs w:val="24"/>
          <w:lang w:val="ro-RO"/>
        </w:rPr>
        <w:t xml:space="preserve"> din cadrul Asociației Keystone Moldova. </w:t>
      </w:r>
    </w:p>
    <w:p w14:paraId="19D05C00" w14:textId="77777777" w:rsidR="00632D87" w:rsidRPr="003A28EF" w:rsidRDefault="00632D87" w:rsidP="00632D87">
      <w:pPr>
        <w:jc w:val="both"/>
        <w:rPr>
          <w:rFonts w:cstheme="minorHAnsi"/>
          <w:b/>
          <w:sz w:val="24"/>
          <w:szCs w:val="24"/>
          <w:lang w:val="ro-RO"/>
        </w:rPr>
      </w:pPr>
      <w:r w:rsidRPr="003A28EF">
        <w:rPr>
          <w:rFonts w:cstheme="minorHAnsi"/>
          <w:b/>
          <w:sz w:val="24"/>
          <w:szCs w:val="24"/>
          <w:lang w:val="ro-RO"/>
        </w:rPr>
        <w:t xml:space="preserve">Procedura de aplicare: </w:t>
      </w:r>
    </w:p>
    <w:p w14:paraId="69663B59" w14:textId="77777777" w:rsidR="00632D87" w:rsidRPr="003A28EF" w:rsidRDefault="00632D87" w:rsidP="00632D87">
      <w:pPr>
        <w:jc w:val="both"/>
        <w:rPr>
          <w:rFonts w:cstheme="minorHAnsi"/>
          <w:b/>
          <w:sz w:val="24"/>
          <w:szCs w:val="24"/>
          <w:u w:val="single"/>
          <w:lang w:val="ro-RO"/>
        </w:rPr>
      </w:pPr>
      <w:r w:rsidRPr="003A28EF">
        <w:rPr>
          <w:rFonts w:cstheme="minorHAnsi"/>
          <w:sz w:val="24"/>
          <w:szCs w:val="24"/>
          <w:lang w:val="ro-RO"/>
        </w:rPr>
        <w:t xml:space="preserve">Persoanele interesate sunt încurajate să trimită: </w:t>
      </w:r>
      <w:r w:rsidRPr="003A28EF">
        <w:rPr>
          <w:rFonts w:cstheme="minorHAnsi"/>
          <w:b/>
          <w:sz w:val="24"/>
          <w:szCs w:val="24"/>
          <w:u w:val="single"/>
          <w:lang w:val="ro-RO"/>
        </w:rPr>
        <w:t>CV-ul</w:t>
      </w:r>
      <w:r w:rsidR="003A28EF">
        <w:rPr>
          <w:rFonts w:cstheme="minorHAnsi"/>
          <w:sz w:val="24"/>
          <w:szCs w:val="24"/>
          <w:lang w:val="ro-RO"/>
        </w:rPr>
        <w:t xml:space="preserve">, care va conține </w:t>
      </w:r>
      <w:r w:rsidRPr="003A28EF">
        <w:rPr>
          <w:rFonts w:cstheme="minorHAnsi"/>
          <w:sz w:val="24"/>
          <w:szCs w:val="24"/>
          <w:lang w:val="ro-RO"/>
        </w:rPr>
        <w:t xml:space="preserve">și datele de contact a 2 persoane de referință și </w:t>
      </w:r>
      <w:r w:rsidRPr="003A28EF">
        <w:rPr>
          <w:rFonts w:cstheme="minorHAnsi"/>
          <w:b/>
          <w:sz w:val="24"/>
          <w:szCs w:val="24"/>
          <w:u w:val="single"/>
          <w:lang w:val="ro-RO"/>
        </w:rPr>
        <w:t>Oferta financiară</w:t>
      </w:r>
      <w:r w:rsidRPr="003A28EF">
        <w:rPr>
          <w:rFonts w:cstheme="minorHAnsi"/>
          <w:sz w:val="24"/>
          <w:szCs w:val="24"/>
          <w:lang w:val="ro-RO"/>
        </w:rPr>
        <w:t xml:space="preserve"> elaborată conform </w:t>
      </w:r>
      <w:r w:rsidRPr="003A28EF">
        <w:rPr>
          <w:rFonts w:cstheme="minorHAnsi"/>
          <w:b/>
          <w:sz w:val="24"/>
          <w:szCs w:val="24"/>
          <w:u w:val="single"/>
          <w:lang w:val="ro-RO"/>
        </w:rPr>
        <w:t xml:space="preserve">Anexei. </w:t>
      </w:r>
    </w:p>
    <w:p w14:paraId="11FFACE3" w14:textId="77777777" w:rsidR="00632D87" w:rsidRPr="003A28EF" w:rsidRDefault="00632D87" w:rsidP="00632D87">
      <w:pPr>
        <w:jc w:val="both"/>
        <w:rPr>
          <w:rFonts w:cstheme="minorHAnsi"/>
          <w:b/>
          <w:sz w:val="24"/>
          <w:szCs w:val="24"/>
          <w:u w:val="single"/>
          <w:lang w:val="ro-RO"/>
        </w:rPr>
      </w:pPr>
    </w:p>
    <w:p w14:paraId="189834FE" w14:textId="77777777" w:rsidR="00632D87" w:rsidRPr="003A28EF" w:rsidRDefault="00632D87" w:rsidP="00632D87">
      <w:pPr>
        <w:spacing w:after="120"/>
        <w:jc w:val="both"/>
        <w:rPr>
          <w:rFonts w:cstheme="minorHAnsi"/>
          <w:i/>
          <w:sz w:val="24"/>
          <w:szCs w:val="24"/>
          <w:lang w:val="ro-RO"/>
        </w:rPr>
      </w:pPr>
      <w:r w:rsidRPr="003A28EF">
        <w:rPr>
          <w:rFonts w:cstheme="minorHAnsi"/>
          <w:sz w:val="24"/>
          <w:szCs w:val="24"/>
          <w:lang w:val="ro-RO"/>
        </w:rPr>
        <w:t xml:space="preserve">Documentele semnate și scanate pot fi expediate la: </w:t>
      </w:r>
      <w:hyperlink r:id="rId8" w:history="1">
        <w:r w:rsidRPr="003A28EF">
          <w:rPr>
            <w:rStyle w:val="Hyperlink"/>
            <w:rFonts w:cstheme="minorHAnsi"/>
            <w:sz w:val="24"/>
            <w:szCs w:val="24"/>
            <w:lang w:val="ro-RO"/>
          </w:rPr>
          <w:t>khsima@keystonehumanservices.org</w:t>
        </w:r>
      </w:hyperlink>
      <w:r w:rsidRPr="003A28EF">
        <w:rPr>
          <w:rFonts w:cstheme="minorHAnsi"/>
          <w:sz w:val="24"/>
          <w:szCs w:val="24"/>
          <w:lang w:val="ro-RO"/>
        </w:rPr>
        <w:t xml:space="preserve"> cu mențiunea </w:t>
      </w:r>
      <w:r w:rsidRPr="003A28EF">
        <w:rPr>
          <w:rFonts w:cstheme="minorHAnsi"/>
          <w:b/>
          <w:sz w:val="24"/>
          <w:szCs w:val="24"/>
          <w:lang w:val="ro-RO"/>
        </w:rPr>
        <w:t>„</w:t>
      </w:r>
      <w:r w:rsidR="00D755B1">
        <w:rPr>
          <w:rFonts w:cstheme="minorHAnsi"/>
          <w:b/>
          <w:sz w:val="24"/>
          <w:szCs w:val="24"/>
          <w:lang w:val="ro-RO"/>
        </w:rPr>
        <w:t xml:space="preserve">SSMB - </w:t>
      </w:r>
      <w:r w:rsidRPr="003A28EF">
        <w:rPr>
          <w:rFonts w:cstheme="minorHAnsi"/>
          <w:b/>
          <w:sz w:val="24"/>
          <w:szCs w:val="24"/>
          <w:lang w:val="ro-RO"/>
        </w:rPr>
        <w:t>Servicii de consultanță</w:t>
      </w:r>
      <w:r w:rsidR="00D755B1">
        <w:rPr>
          <w:rFonts w:cstheme="minorHAnsi"/>
          <w:b/>
          <w:sz w:val="24"/>
          <w:szCs w:val="24"/>
          <w:lang w:val="ro-RO"/>
        </w:rPr>
        <w:t xml:space="preserve"> – Echipa Mobilă</w:t>
      </w:r>
      <w:r w:rsidRPr="003A28EF">
        <w:rPr>
          <w:rFonts w:cstheme="minorHAnsi"/>
          <w:b/>
          <w:sz w:val="24"/>
          <w:szCs w:val="24"/>
          <w:lang w:val="ro-RO"/>
        </w:rPr>
        <w:t xml:space="preserve">” </w:t>
      </w:r>
      <w:r w:rsidRPr="003A28EF">
        <w:rPr>
          <w:rFonts w:cstheme="minorHAnsi"/>
          <w:sz w:val="24"/>
          <w:szCs w:val="24"/>
          <w:lang w:val="ro-RO"/>
        </w:rPr>
        <w:t>până la data de </w:t>
      </w:r>
      <w:r w:rsidRPr="003A28EF">
        <w:rPr>
          <w:rFonts w:cstheme="minorHAnsi"/>
          <w:b/>
          <w:sz w:val="24"/>
          <w:szCs w:val="24"/>
          <w:u w:val="single"/>
          <w:lang w:val="ro-RO"/>
        </w:rPr>
        <w:t>14 Mai 2019.</w:t>
      </w:r>
      <w:r w:rsidRPr="003A28EF">
        <w:rPr>
          <w:rFonts w:cstheme="minorHAnsi"/>
          <w:sz w:val="24"/>
          <w:szCs w:val="24"/>
          <w:lang w:val="ro-RO"/>
        </w:rPr>
        <w:t xml:space="preserve">  </w:t>
      </w:r>
      <w:r w:rsidRPr="003A28EF">
        <w:rPr>
          <w:rFonts w:cstheme="minorHAnsi"/>
          <w:i/>
          <w:sz w:val="24"/>
          <w:szCs w:val="24"/>
          <w:lang w:val="ro-RO"/>
        </w:rPr>
        <w:t xml:space="preserve">Doar persoanele selectate vor fi contactate. </w:t>
      </w:r>
    </w:p>
    <w:p w14:paraId="2235B46A" w14:textId="77777777" w:rsidR="00632D87" w:rsidRPr="003A28EF" w:rsidRDefault="00632D87">
      <w:pPr>
        <w:rPr>
          <w:rFonts w:cstheme="minorHAnsi"/>
          <w:b/>
          <w:sz w:val="24"/>
          <w:szCs w:val="24"/>
          <w:lang w:val="ro-RO"/>
        </w:rPr>
      </w:pPr>
      <w:r w:rsidRPr="003A28EF">
        <w:rPr>
          <w:rFonts w:cstheme="minorHAnsi"/>
          <w:b/>
          <w:sz w:val="24"/>
          <w:szCs w:val="24"/>
          <w:lang w:val="ro-RO"/>
        </w:rPr>
        <w:br w:type="page"/>
      </w:r>
    </w:p>
    <w:p w14:paraId="01570C92" w14:textId="77777777" w:rsidR="00632D87" w:rsidRDefault="00632D87" w:rsidP="00632D87">
      <w:pPr>
        <w:spacing w:after="120"/>
        <w:jc w:val="right"/>
        <w:rPr>
          <w:rFonts w:cstheme="minorHAnsi"/>
          <w:b/>
          <w:sz w:val="24"/>
          <w:szCs w:val="24"/>
          <w:lang w:val="ro-RO"/>
        </w:rPr>
      </w:pPr>
      <w:r>
        <w:rPr>
          <w:rFonts w:cstheme="minorHAnsi"/>
          <w:b/>
          <w:sz w:val="24"/>
          <w:szCs w:val="24"/>
          <w:lang w:val="ro-RO"/>
        </w:rPr>
        <w:lastRenderedPageBreak/>
        <w:t xml:space="preserve">Anexă </w:t>
      </w:r>
    </w:p>
    <w:p w14:paraId="0389EA26" w14:textId="77777777" w:rsidR="00632D87" w:rsidRDefault="00632D87" w:rsidP="00632D87">
      <w:pPr>
        <w:spacing w:after="120"/>
        <w:jc w:val="center"/>
        <w:rPr>
          <w:rFonts w:cstheme="minorHAnsi"/>
          <w:b/>
          <w:sz w:val="24"/>
          <w:szCs w:val="24"/>
          <w:lang w:val="ro-RO"/>
        </w:rPr>
      </w:pPr>
      <w:r>
        <w:rPr>
          <w:rFonts w:cstheme="minorHAnsi"/>
          <w:b/>
          <w:sz w:val="24"/>
          <w:szCs w:val="24"/>
          <w:lang w:val="ro-RO"/>
        </w:rPr>
        <w:t>OFERTA FINANCIARĂ</w:t>
      </w:r>
    </w:p>
    <w:p w14:paraId="5CE8749E" w14:textId="77777777" w:rsidR="00632D87" w:rsidRDefault="00632D87" w:rsidP="00EF6368">
      <w:pPr>
        <w:spacing w:after="120"/>
        <w:jc w:val="both"/>
        <w:rPr>
          <w:rFonts w:cstheme="minorHAnsi"/>
          <w:b/>
          <w:sz w:val="24"/>
          <w:szCs w:val="24"/>
          <w:lang w:val="ro-RO"/>
        </w:rPr>
      </w:pPr>
    </w:p>
    <w:tbl>
      <w:tblPr>
        <w:tblStyle w:val="TableGrid"/>
        <w:tblW w:w="9678" w:type="dxa"/>
        <w:tblLook w:val="04A0" w:firstRow="1" w:lastRow="0" w:firstColumn="1" w:lastColumn="0" w:noHBand="0" w:noVBand="1"/>
      </w:tblPr>
      <w:tblGrid>
        <w:gridCol w:w="376"/>
        <w:gridCol w:w="3536"/>
        <w:gridCol w:w="2924"/>
        <w:gridCol w:w="1390"/>
        <w:gridCol w:w="1452"/>
      </w:tblGrid>
      <w:tr w:rsidR="00632D87" w:rsidRPr="00ED4633" w14:paraId="3994AF54" w14:textId="77777777" w:rsidTr="00632D87">
        <w:tc>
          <w:tcPr>
            <w:tcW w:w="380" w:type="dxa"/>
          </w:tcPr>
          <w:p w14:paraId="5CCEBB4E" w14:textId="77777777" w:rsidR="00632D87" w:rsidRPr="00ED4633" w:rsidRDefault="00632D87" w:rsidP="00660ABF">
            <w:pPr>
              <w:suppressAutoHyphens/>
              <w:jc w:val="both"/>
              <w:rPr>
                <w:rFonts w:cstheme="minorHAnsi"/>
                <w:b/>
                <w:sz w:val="24"/>
                <w:szCs w:val="24"/>
                <w:lang w:val="ro-RO"/>
              </w:rPr>
            </w:pPr>
          </w:p>
        </w:tc>
        <w:tc>
          <w:tcPr>
            <w:tcW w:w="3613" w:type="dxa"/>
          </w:tcPr>
          <w:p w14:paraId="01F47B21" w14:textId="77777777" w:rsidR="00632D87" w:rsidRPr="00ED4633" w:rsidRDefault="00632D87" w:rsidP="00660ABF">
            <w:pPr>
              <w:suppressAutoHyphens/>
              <w:jc w:val="both"/>
              <w:rPr>
                <w:rFonts w:cstheme="minorHAnsi"/>
                <w:b/>
                <w:sz w:val="24"/>
                <w:szCs w:val="24"/>
                <w:lang w:val="ro-RO"/>
              </w:rPr>
            </w:pPr>
            <w:r w:rsidRPr="00ED4633">
              <w:rPr>
                <w:rFonts w:cstheme="minorHAnsi"/>
                <w:b/>
                <w:sz w:val="24"/>
                <w:szCs w:val="24"/>
                <w:lang w:val="ro-RO"/>
              </w:rPr>
              <w:t xml:space="preserve">Sarcini </w:t>
            </w:r>
          </w:p>
        </w:tc>
        <w:tc>
          <w:tcPr>
            <w:tcW w:w="3017" w:type="dxa"/>
          </w:tcPr>
          <w:p w14:paraId="1B2441A9" w14:textId="77777777" w:rsidR="00632D87" w:rsidRPr="00ED4633" w:rsidRDefault="00632D87" w:rsidP="00660ABF">
            <w:pPr>
              <w:suppressAutoHyphens/>
              <w:jc w:val="both"/>
              <w:rPr>
                <w:rFonts w:cstheme="minorHAnsi"/>
                <w:b/>
                <w:sz w:val="24"/>
                <w:szCs w:val="24"/>
                <w:lang w:val="ro-RO"/>
              </w:rPr>
            </w:pPr>
            <w:r w:rsidRPr="00ED4633">
              <w:rPr>
                <w:rFonts w:cstheme="minorHAnsi"/>
                <w:b/>
                <w:sz w:val="24"/>
                <w:szCs w:val="24"/>
                <w:lang w:val="ro-RO"/>
              </w:rPr>
              <w:t xml:space="preserve">Produse </w:t>
            </w:r>
          </w:p>
        </w:tc>
        <w:tc>
          <w:tcPr>
            <w:tcW w:w="1390" w:type="dxa"/>
          </w:tcPr>
          <w:p w14:paraId="58F7AB5D" w14:textId="77777777" w:rsidR="00632D87" w:rsidRPr="00ED4633" w:rsidRDefault="00632D87" w:rsidP="00660ABF">
            <w:pPr>
              <w:suppressAutoHyphens/>
              <w:jc w:val="both"/>
              <w:rPr>
                <w:rFonts w:cstheme="minorHAnsi"/>
                <w:b/>
                <w:sz w:val="24"/>
                <w:szCs w:val="24"/>
                <w:lang w:val="ro-RO"/>
              </w:rPr>
            </w:pPr>
            <w:r>
              <w:rPr>
                <w:rFonts w:cstheme="minorHAnsi"/>
                <w:b/>
                <w:sz w:val="24"/>
                <w:szCs w:val="24"/>
                <w:lang w:val="ro-RO"/>
              </w:rPr>
              <w:t xml:space="preserve">Număr de zile consultanță </w:t>
            </w:r>
          </w:p>
        </w:tc>
        <w:tc>
          <w:tcPr>
            <w:tcW w:w="1278" w:type="dxa"/>
          </w:tcPr>
          <w:p w14:paraId="3075FDC1" w14:textId="77777777" w:rsidR="00632D87" w:rsidRDefault="00632D87" w:rsidP="00632D87">
            <w:pPr>
              <w:suppressAutoHyphens/>
              <w:jc w:val="both"/>
              <w:rPr>
                <w:rFonts w:cstheme="minorHAnsi"/>
                <w:b/>
                <w:sz w:val="24"/>
                <w:szCs w:val="24"/>
                <w:lang w:val="ro-RO"/>
              </w:rPr>
            </w:pPr>
            <w:r>
              <w:rPr>
                <w:rFonts w:cstheme="minorHAnsi"/>
                <w:b/>
                <w:sz w:val="24"/>
                <w:szCs w:val="24"/>
                <w:lang w:val="ro-RO"/>
              </w:rPr>
              <w:t xml:space="preserve">Costul zilelor de consultanță, EURO, cu toate taxele incluse </w:t>
            </w:r>
          </w:p>
        </w:tc>
      </w:tr>
      <w:tr w:rsidR="00632D87" w:rsidRPr="00ED4633" w14:paraId="7A6E3409" w14:textId="77777777" w:rsidTr="00632D87">
        <w:tc>
          <w:tcPr>
            <w:tcW w:w="380" w:type="dxa"/>
          </w:tcPr>
          <w:p w14:paraId="1816F7AB" w14:textId="77777777" w:rsidR="00632D87" w:rsidRPr="00ED4633" w:rsidRDefault="00632D87" w:rsidP="00660ABF">
            <w:pPr>
              <w:suppressAutoHyphens/>
              <w:jc w:val="both"/>
              <w:rPr>
                <w:rFonts w:cstheme="minorHAnsi"/>
                <w:sz w:val="24"/>
                <w:szCs w:val="24"/>
                <w:lang w:val="ro-RO"/>
              </w:rPr>
            </w:pPr>
            <w:r>
              <w:rPr>
                <w:rFonts w:cstheme="minorHAnsi"/>
                <w:sz w:val="24"/>
                <w:szCs w:val="24"/>
                <w:lang w:val="ro-RO"/>
              </w:rPr>
              <w:t>1</w:t>
            </w:r>
          </w:p>
        </w:tc>
        <w:tc>
          <w:tcPr>
            <w:tcW w:w="3613" w:type="dxa"/>
          </w:tcPr>
          <w:p w14:paraId="44281FE8" w14:textId="77777777" w:rsidR="00632D87" w:rsidRPr="00ED4633" w:rsidRDefault="00632D87" w:rsidP="00660ABF">
            <w:pPr>
              <w:suppressAutoHyphens/>
              <w:jc w:val="both"/>
              <w:rPr>
                <w:rFonts w:cstheme="minorHAnsi"/>
                <w:sz w:val="24"/>
                <w:szCs w:val="24"/>
                <w:lang w:val="ro-RO"/>
              </w:rPr>
            </w:pPr>
            <w:r>
              <w:rPr>
                <w:rFonts w:cstheme="minorHAnsi"/>
                <w:sz w:val="24"/>
                <w:szCs w:val="24"/>
                <w:lang w:val="ro-RO"/>
              </w:rPr>
              <w:t xml:space="preserve">Pregătirea cursului de instruire inițială și continuă pentru personalul Echipelor Mobile dezvoltate/îmbunătățite în cadrul proiectului conform Curriculumului pentru formarea inițială și continuă coordonat cu Ministerul Sănătății, Muncii și Protecției Sociale </w:t>
            </w:r>
          </w:p>
        </w:tc>
        <w:tc>
          <w:tcPr>
            <w:tcW w:w="3017" w:type="dxa"/>
          </w:tcPr>
          <w:p w14:paraId="525CD761" w14:textId="77777777" w:rsidR="00632D87" w:rsidRDefault="00632D87" w:rsidP="00660ABF">
            <w:pPr>
              <w:pStyle w:val="ListParagraph"/>
              <w:numPr>
                <w:ilvl w:val="0"/>
                <w:numId w:val="4"/>
              </w:numPr>
              <w:suppressAutoHyphens/>
              <w:ind w:left="317"/>
              <w:rPr>
                <w:rFonts w:asciiTheme="minorHAnsi" w:hAnsiTheme="minorHAnsi" w:cstheme="minorHAnsi"/>
                <w:lang w:val="ro-RO"/>
              </w:rPr>
            </w:pPr>
            <w:r>
              <w:rPr>
                <w:rFonts w:asciiTheme="minorHAnsi" w:hAnsiTheme="minorHAnsi" w:cstheme="minorHAnsi"/>
                <w:lang w:val="ro-RO"/>
              </w:rPr>
              <w:t>Materialele de instruire integrate într-un suport de curs</w:t>
            </w:r>
            <w:r w:rsidRPr="00ED4633">
              <w:rPr>
                <w:rFonts w:asciiTheme="minorHAnsi" w:hAnsiTheme="minorHAnsi" w:cstheme="minorHAnsi"/>
                <w:lang w:val="ro-RO"/>
              </w:rPr>
              <w:t xml:space="preserve"> </w:t>
            </w:r>
          </w:p>
          <w:p w14:paraId="4EBF84BF" w14:textId="77777777" w:rsidR="00632D87" w:rsidRPr="00ED4633" w:rsidRDefault="00632D87" w:rsidP="00660ABF">
            <w:pPr>
              <w:pStyle w:val="ListParagraph"/>
              <w:numPr>
                <w:ilvl w:val="0"/>
                <w:numId w:val="4"/>
              </w:numPr>
              <w:suppressAutoHyphens/>
              <w:ind w:left="317"/>
              <w:rPr>
                <w:rFonts w:asciiTheme="minorHAnsi" w:hAnsiTheme="minorHAnsi" w:cstheme="minorHAnsi"/>
                <w:lang w:val="ro-RO"/>
              </w:rPr>
            </w:pPr>
            <w:r>
              <w:rPr>
                <w:rFonts w:asciiTheme="minorHAnsi" w:hAnsiTheme="minorHAnsi" w:cstheme="minorHAnsi"/>
                <w:lang w:val="ro-RO"/>
              </w:rPr>
              <w:t xml:space="preserve">Agenda cursurilor de instruire (5 zile instruire inițială + 2 zile instruire continuă) </w:t>
            </w:r>
          </w:p>
        </w:tc>
        <w:tc>
          <w:tcPr>
            <w:tcW w:w="1390" w:type="dxa"/>
          </w:tcPr>
          <w:p w14:paraId="24546B6E" w14:textId="77777777" w:rsidR="00632D87" w:rsidRPr="00C8510B" w:rsidRDefault="00632D87" w:rsidP="00660ABF">
            <w:pPr>
              <w:suppressAutoHyphens/>
              <w:ind w:left="-43"/>
              <w:jc w:val="center"/>
              <w:rPr>
                <w:rFonts w:cstheme="minorHAnsi"/>
                <w:lang w:val="ro-RO"/>
              </w:rPr>
            </w:pPr>
            <w:r>
              <w:rPr>
                <w:rFonts w:cstheme="minorHAnsi"/>
                <w:lang w:val="ro-RO"/>
              </w:rPr>
              <w:t>4</w:t>
            </w:r>
          </w:p>
        </w:tc>
        <w:tc>
          <w:tcPr>
            <w:tcW w:w="1278" w:type="dxa"/>
          </w:tcPr>
          <w:p w14:paraId="55AA1ED8" w14:textId="77777777" w:rsidR="00632D87" w:rsidRDefault="00632D87" w:rsidP="00660ABF">
            <w:pPr>
              <w:suppressAutoHyphens/>
              <w:ind w:left="-43"/>
              <w:jc w:val="center"/>
              <w:rPr>
                <w:rFonts w:cstheme="minorHAnsi"/>
                <w:lang w:val="ro-RO"/>
              </w:rPr>
            </w:pPr>
          </w:p>
        </w:tc>
      </w:tr>
      <w:tr w:rsidR="00632D87" w:rsidRPr="00ED4633" w14:paraId="3D35C5F5" w14:textId="77777777" w:rsidTr="00632D87">
        <w:tc>
          <w:tcPr>
            <w:tcW w:w="380" w:type="dxa"/>
          </w:tcPr>
          <w:p w14:paraId="70CF28DD" w14:textId="77777777" w:rsidR="00632D87" w:rsidRPr="00ED4633" w:rsidRDefault="00632D87" w:rsidP="00660ABF">
            <w:pPr>
              <w:suppressAutoHyphens/>
              <w:jc w:val="both"/>
              <w:rPr>
                <w:rFonts w:cstheme="minorHAnsi"/>
                <w:sz w:val="24"/>
                <w:szCs w:val="24"/>
                <w:lang w:val="ro-RO"/>
              </w:rPr>
            </w:pPr>
            <w:r w:rsidRPr="00ED4633">
              <w:rPr>
                <w:rFonts w:cstheme="minorHAnsi"/>
                <w:sz w:val="24"/>
                <w:szCs w:val="24"/>
                <w:lang w:val="ro-RO"/>
              </w:rPr>
              <w:t>2</w:t>
            </w:r>
          </w:p>
        </w:tc>
        <w:tc>
          <w:tcPr>
            <w:tcW w:w="3613" w:type="dxa"/>
          </w:tcPr>
          <w:p w14:paraId="565FA031" w14:textId="77777777" w:rsidR="00632D87" w:rsidRPr="00ED4633" w:rsidRDefault="00632D87" w:rsidP="00660ABF">
            <w:pPr>
              <w:suppressAutoHyphens/>
              <w:jc w:val="both"/>
              <w:rPr>
                <w:rFonts w:cstheme="minorHAnsi"/>
                <w:sz w:val="24"/>
                <w:szCs w:val="24"/>
                <w:lang w:val="ro-RO"/>
              </w:rPr>
            </w:pPr>
            <w:r>
              <w:rPr>
                <w:rFonts w:cstheme="minorHAnsi"/>
                <w:sz w:val="24"/>
                <w:szCs w:val="24"/>
                <w:lang w:val="ro-RO"/>
              </w:rPr>
              <w:t xml:space="preserve">Participarea în calitate de formator la instruirile de formare inițială și continuă pentru personalul serviciilor Echipă Mobilă și reprezentanții OSC-le </w:t>
            </w:r>
            <w:r w:rsidRPr="00ED4633">
              <w:rPr>
                <w:rFonts w:cstheme="minorHAnsi"/>
                <w:sz w:val="24"/>
                <w:szCs w:val="24"/>
                <w:lang w:val="ro-RO"/>
              </w:rPr>
              <w:t xml:space="preserve"> </w:t>
            </w:r>
          </w:p>
        </w:tc>
        <w:tc>
          <w:tcPr>
            <w:tcW w:w="3017" w:type="dxa"/>
          </w:tcPr>
          <w:p w14:paraId="2D916606" w14:textId="77777777" w:rsidR="00632D87" w:rsidRDefault="00632D87" w:rsidP="00660ABF">
            <w:pPr>
              <w:pStyle w:val="ListParagraph"/>
              <w:numPr>
                <w:ilvl w:val="0"/>
                <w:numId w:val="6"/>
              </w:numPr>
              <w:suppressAutoHyphens/>
              <w:ind w:left="317"/>
              <w:rPr>
                <w:rFonts w:asciiTheme="minorHAnsi" w:hAnsiTheme="minorHAnsi" w:cstheme="minorHAnsi"/>
                <w:lang w:val="ro-RO"/>
              </w:rPr>
            </w:pPr>
            <w:r>
              <w:rPr>
                <w:rFonts w:asciiTheme="minorHAnsi" w:hAnsiTheme="minorHAnsi" w:cstheme="minorHAnsi"/>
                <w:lang w:val="ro-RO"/>
              </w:rPr>
              <w:t xml:space="preserve">Moderarea sesiunilor de instruire la seminarele de instruire inițială și continuă </w:t>
            </w:r>
          </w:p>
          <w:p w14:paraId="3E03AF13" w14:textId="77777777" w:rsidR="00632D87" w:rsidRPr="00ED4633" w:rsidRDefault="00632D87" w:rsidP="00660ABF">
            <w:pPr>
              <w:pStyle w:val="ListParagraph"/>
              <w:numPr>
                <w:ilvl w:val="0"/>
                <w:numId w:val="6"/>
              </w:numPr>
              <w:suppressAutoHyphens/>
              <w:ind w:left="317"/>
              <w:rPr>
                <w:rFonts w:asciiTheme="minorHAnsi" w:hAnsiTheme="minorHAnsi" w:cstheme="minorHAnsi"/>
                <w:lang w:val="ro-RO"/>
              </w:rPr>
            </w:pPr>
            <w:r>
              <w:rPr>
                <w:rFonts w:asciiTheme="minorHAnsi" w:hAnsiTheme="minorHAnsi" w:cstheme="minorHAnsi"/>
                <w:lang w:val="ro-RO"/>
              </w:rPr>
              <w:t xml:space="preserve">2 Rapoarte cu privire la desfășurarea seminarelor de instruire (Raport instruirea inițială și Raport instruirea continuă) </w:t>
            </w:r>
          </w:p>
        </w:tc>
        <w:tc>
          <w:tcPr>
            <w:tcW w:w="1390" w:type="dxa"/>
          </w:tcPr>
          <w:p w14:paraId="2E603CE7" w14:textId="77777777" w:rsidR="00632D87" w:rsidRPr="00C8510B" w:rsidRDefault="00632D87" w:rsidP="00660ABF">
            <w:pPr>
              <w:suppressAutoHyphens/>
              <w:ind w:left="-43"/>
              <w:jc w:val="center"/>
              <w:rPr>
                <w:rFonts w:cstheme="minorHAnsi"/>
                <w:lang w:val="ro-RO"/>
              </w:rPr>
            </w:pPr>
            <w:r>
              <w:rPr>
                <w:rFonts w:cstheme="minorHAnsi"/>
                <w:lang w:val="ro-RO"/>
              </w:rPr>
              <w:t>7</w:t>
            </w:r>
          </w:p>
        </w:tc>
        <w:tc>
          <w:tcPr>
            <w:tcW w:w="1278" w:type="dxa"/>
          </w:tcPr>
          <w:p w14:paraId="3D0D2AF5" w14:textId="77777777" w:rsidR="00632D87" w:rsidRDefault="00632D87" w:rsidP="00660ABF">
            <w:pPr>
              <w:suppressAutoHyphens/>
              <w:ind w:left="-43"/>
              <w:jc w:val="center"/>
              <w:rPr>
                <w:rFonts w:cstheme="minorHAnsi"/>
                <w:lang w:val="ro-RO"/>
              </w:rPr>
            </w:pPr>
          </w:p>
        </w:tc>
      </w:tr>
      <w:tr w:rsidR="00632D87" w:rsidRPr="00ED4633" w14:paraId="10E2F25B" w14:textId="77777777" w:rsidTr="00632D87">
        <w:tc>
          <w:tcPr>
            <w:tcW w:w="380" w:type="dxa"/>
          </w:tcPr>
          <w:p w14:paraId="52F81062" w14:textId="77777777" w:rsidR="00632D87" w:rsidRPr="00ED4633" w:rsidRDefault="00632D87" w:rsidP="00660ABF">
            <w:pPr>
              <w:suppressAutoHyphens/>
              <w:jc w:val="both"/>
              <w:rPr>
                <w:rFonts w:cstheme="minorHAnsi"/>
                <w:sz w:val="24"/>
                <w:szCs w:val="24"/>
                <w:lang w:val="ro-RO"/>
              </w:rPr>
            </w:pPr>
            <w:r w:rsidRPr="00ED4633">
              <w:rPr>
                <w:rFonts w:cstheme="minorHAnsi"/>
                <w:sz w:val="24"/>
                <w:szCs w:val="24"/>
                <w:lang w:val="ro-RO"/>
              </w:rPr>
              <w:t>3</w:t>
            </w:r>
          </w:p>
        </w:tc>
        <w:tc>
          <w:tcPr>
            <w:tcW w:w="3613" w:type="dxa"/>
          </w:tcPr>
          <w:p w14:paraId="11996B47" w14:textId="77777777" w:rsidR="00632D87" w:rsidRPr="00ED4633" w:rsidRDefault="00632D87" w:rsidP="00660ABF">
            <w:pPr>
              <w:suppressAutoHyphens/>
              <w:jc w:val="both"/>
              <w:rPr>
                <w:rFonts w:cstheme="minorHAnsi"/>
                <w:sz w:val="24"/>
                <w:szCs w:val="24"/>
                <w:lang w:val="ro-RO"/>
              </w:rPr>
            </w:pPr>
            <w:r w:rsidRPr="00ED4633">
              <w:rPr>
                <w:rFonts w:cstheme="minorHAnsi"/>
                <w:sz w:val="24"/>
                <w:szCs w:val="24"/>
                <w:lang w:val="ro-RO"/>
              </w:rPr>
              <w:t xml:space="preserve">Asistență și mentorat organizațiilor societății civile </w:t>
            </w:r>
            <w:r>
              <w:rPr>
                <w:rFonts w:cstheme="minorHAnsi"/>
                <w:sz w:val="24"/>
                <w:szCs w:val="24"/>
                <w:lang w:val="ro-RO"/>
              </w:rPr>
              <w:t xml:space="preserve">și personalului Echipelor Mobile în aplicarea instrumentelor de lucru analizate  în cadrul seminarelor de instruire conform managementului de caz, </w:t>
            </w:r>
            <w:r>
              <w:rPr>
                <w:rFonts w:cstheme="minorHAnsi"/>
                <w:sz w:val="24"/>
                <w:szCs w:val="24"/>
                <w:lang w:val="ro-RO"/>
              </w:rPr>
              <w:lastRenderedPageBreak/>
              <w:t xml:space="preserve">mecanismului de referire a beneficiarilor în serviciu și mecanismul de supervizare. </w:t>
            </w:r>
          </w:p>
        </w:tc>
        <w:tc>
          <w:tcPr>
            <w:tcW w:w="3017" w:type="dxa"/>
          </w:tcPr>
          <w:p w14:paraId="45B536F1" w14:textId="77777777" w:rsidR="00632D87" w:rsidRDefault="00632D87" w:rsidP="00660ABF">
            <w:pPr>
              <w:pStyle w:val="ListParagraph"/>
              <w:numPr>
                <w:ilvl w:val="0"/>
                <w:numId w:val="7"/>
              </w:numPr>
              <w:suppressAutoHyphens/>
              <w:ind w:left="317"/>
              <w:rPr>
                <w:rFonts w:asciiTheme="minorHAnsi" w:hAnsiTheme="minorHAnsi" w:cstheme="minorHAnsi"/>
                <w:lang w:val="ro-RO"/>
              </w:rPr>
            </w:pPr>
            <w:r>
              <w:rPr>
                <w:rFonts w:asciiTheme="minorHAnsi" w:hAnsiTheme="minorHAnsi" w:cstheme="minorHAnsi"/>
                <w:lang w:val="ro-RO"/>
              </w:rPr>
              <w:lastRenderedPageBreak/>
              <w:t xml:space="preserve">Vizite de asistență la locul de muncă comune cu OSC-le beneficiare de granturi pentru personalul Echipelor Mobile (câte 1 zi de mentorat la locul de </w:t>
            </w:r>
            <w:r>
              <w:rPr>
                <w:rFonts w:asciiTheme="minorHAnsi" w:hAnsiTheme="minorHAnsi" w:cstheme="minorHAnsi"/>
                <w:lang w:val="ro-RO"/>
              </w:rPr>
              <w:lastRenderedPageBreak/>
              <w:t xml:space="preserve">muncă  pentru fiecare Echipă Mobilă). În total 5 vizite de asistență și mentorat la locul de muncă + 5 zile asistență la distanță. </w:t>
            </w:r>
          </w:p>
          <w:p w14:paraId="5409A593" w14:textId="77777777" w:rsidR="00632D87" w:rsidRPr="00ED4633" w:rsidRDefault="00632D87" w:rsidP="00660ABF">
            <w:pPr>
              <w:pStyle w:val="ListParagraph"/>
              <w:numPr>
                <w:ilvl w:val="0"/>
                <w:numId w:val="7"/>
              </w:numPr>
              <w:suppressAutoHyphens/>
              <w:ind w:left="317"/>
              <w:rPr>
                <w:rFonts w:asciiTheme="minorHAnsi" w:hAnsiTheme="minorHAnsi" w:cstheme="minorHAnsi"/>
                <w:lang w:val="ro-RO"/>
              </w:rPr>
            </w:pPr>
            <w:r>
              <w:rPr>
                <w:rFonts w:asciiTheme="minorHAnsi" w:hAnsiTheme="minorHAnsi" w:cstheme="minorHAnsi"/>
                <w:lang w:val="ro-RO"/>
              </w:rPr>
              <w:t xml:space="preserve">Un raport cu privire la asistența oferită la locul de muncă pentru toate 5 OSC-uri și Echipe Mobile </w:t>
            </w:r>
          </w:p>
        </w:tc>
        <w:tc>
          <w:tcPr>
            <w:tcW w:w="1390" w:type="dxa"/>
          </w:tcPr>
          <w:p w14:paraId="1121D312" w14:textId="77777777" w:rsidR="00632D87" w:rsidRPr="003372B9" w:rsidRDefault="00632D87" w:rsidP="00660ABF">
            <w:pPr>
              <w:pStyle w:val="ListParagraph"/>
              <w:suppressAutoHyphens/>
              <w:ind w:left="317"/>
              <w:rPr>
                <w:rFonts w:asciiTheme="minorHAnsi" w:hAnsiTheme="minorHAnsi" w:cstheme="minorHAnsi"/>
                <w:lang w:val="ro-RO"/>
              </w:rPr>
            </w:pPr>
            <w:r>
              <w:rPr>
                <w:rFonts w:asciiTheme="minorHAnsi" w:hAnsiTheme="minorHAnsi" w:cstheme="minorHAnsi"/>
                <w:lang w:val="ro-RO"/>
              </w:rPr>
              <w:lastRenderedPageBreak/>
              <w:t>10</w:t>
            </w:r>
          </w:p>
        </w:tc>
        <w:tc>
          <w:tcPr>
            <w:tcW w:w="1278" w:type="dxa"/>
          </w:tcPr>
          <w:p w14:paraId="59AB04C5" w14:textId="77777777" w:rsidR="00632D87" w:rsidRDefault="00632D87" w:rsidP="00660ABF">
            <w:pPr>
              <w:pStyle w:val="ListParagraph"/>
              <w:suppressAutoHyphens/>
              <w:ind w:left="317"/>
              <w:rPr>
                <w:rFonts w:asciiTheme="minorHAnsi" w:hAnsiTheme="minorHAnsi" w:cstheme="minorHAnsi"/>
                <w:lang w:val="ro-RO"/>
              </w:rPr>
            </w:pPr>
          </w:p>
        </w:tc>
      </w:tr>
      <w:tr w:rsidR="00632D87" w:rsidRPr="00ED4633" w14:paraId="64E4B925" w14:textId="77777777" w:rsidTr="00632D87">
        <w:tc>
          <w:tcPr>
            <w:tcW w:w="380" w:type="dxa"/>
          </w:tcPr>
          <w:p w14:paraId="6D78390A" w14:textId="77777777" w:rsidR="00632D87" w:rsidRPr="00ED4633" w:rsidRDefault="00632D87" w:rsidP="00660ABF">
            <w:pPr>
              <w:suppressAutoHyphens/>
              <w:jc w:val="both"/>
              <w:rPr>
                <w:rFonts w:cstheme="minorHAnsi"/>
                <w:sz w:val="24"/>
                <w:szCs w:val="24"/>
                <w:lang w:val="ro-RO"/>
              </w:rPr>
            </w:pPr>
            <w:r>
              <w:rPr>
                <w:rFonts w:cstheme="minorHAnsi"/>
                <w:sz w:val="24"/>
                <w:szCs w:val="24"/>
                <w:lang w:val="ro-RO"/>
              </w:rPr>
              <w:t>4</w:t>
            </w:r>
          </w:p>
        </w:tc>
        <w:tc>
          <w:tcPr>
            <w:tcW w:w="3613" w:type="dxa"/>
          </w:tcPr>
          <w:p w14:paraId="38312660" w14:textId="77777777" w:rsidR="00632D87" w:rsidRPr="00ED4633" w:rsidRDefault="00632D87" w:rsidP="00660ABF">
            <w:pPr>
              <w:suppressAutoHyphens/>
              <w:jc w:val="both"/>
              <w:rPr>
                <w:rFonts w:cstheme="minorHAnsi"/>
                <w:sz w:val="24"/>
                <w:szCs w:val="24"/>
                <w:lang w:val="ro-RO"/>
              </w:rPr>
            </w:pPr>
            <w:r>
              <w:rPr>
                <w:rFonts w:cstheme="minorHAnsi"/>
                <w:sz w:val="24"/>
                <w:szCs w:val="24"/>
                <w:lang w:val="ro-RO"/>
              </w:rPr>
              <w:t xml:space="preserve">Asistență și mentorat organizațiilor societății civile și prestatorului de Serviciu Echipă Mobilă în procesul de acreditare (inițială și pentru 5 ani) </w:t>
            </w:r>
          </w:p>
        </w:tc>
        <w:tc>
          <w:tcPr>
            <w:tcW w:w="3017" w:type="dxa"/>
          </w:tcPr>
          <w:p w14:paraId="509A0086" w14:textId="77777777" w:rsidR="00632D87" w:rsidRDefault="00632D87" w:rsidP="00660ABF">
            <w:pPr>
              <w:pStyle w:val="ListParagraph"/>
              <w:numPr>
                <w:ilvl w:val="0"/>
                <w:numId w:val="7"/>
              </w:numPr>
              <w:suppressAutoHyphens/>
              <w:ind w:left="317"/>
              <w:rPr>
                <w:rFonts w:asciiTheme="minorHAnsi" w:hAnsiTheme="minorHAnsi" w:cstheme="minorHAnsi"/>
                <w:lang w:val="ro-RO"/>
              </w:rPr>
            </w:pPr>
            <w:r>
              <w:rPr>
                <w:rFonts w:asciiTheme="minorHAnsi" w:hAnsiTheme="minorHAnsi" w:cstheme="minorHAnsi"/>
                <w:lang w:val="ro-RO"/>
              </w:rPr>
              <w:t xml:space="preserve">3 Servicii de Echipă Mobilă nou create acreditate inițial ( Glodeni, Dondușeni, Leova) </w:t>
            </w:r>
          </w:p>
          <w:p w14:paraId="3F12F1BE" w14:textId="77777777" w:rsidR="00632D87" w:rsidRDefault="00632D87" w:rsidP="00660ABF">
            <w:pPr>
              <w:pStyle w:val="ListParagraph"/>
              <w:numPr>
                <w:ilvl w:val="0"/>
                <w:numId w:val="7"/>
              </w:numPr>
              <w:suppressAutoHyphens/>
              <w:ind w:left="317"/>
              <w:rPr>
                <w:rFonts w:asciiTheme="minorHAnsi" w:hAnsiTheme="minorHAnsi" w:cstheme="minorHAnsi"/>
                <w:lang w:val="ro-RO"/>
              </w:rPr>
            </w:pPr>
            <w:r>
              <w:rPr>
                <w:rFonts w:asciiTheme="minorHAnsi" w:hAnsiTheme="minorHAnsi" w:cstheme="minorHAnsi"/>
                <w:lang w:val="ro-RO"/>
              </w:rPr>
              <w:t>2 Echipe Mobile funcționale pregătite pentru acreditare după expirarea termenului de 5 ani de la prima acreditare</w:t>
            </w:r>
          </w:p>
          <w:p w14:paraId="54D0D06D" w14:textId="77777777" w:rsidR="00632D87" w:rsidRPr="003372B9" w:rsidRDefault="00632D87" w:rsidP="00660ABF">
            <w:pPr>
              <w:pStyle w:val="ListParagraph"/>
              <w:numPr>
                <w:ilvl w:val="0"/>
                <w:numId w:val="7"/>
              </w:numPr>
              <w:suppressAutoHyphens/>
              <w:ind w:left="317"/>
              <w:rPr>
                <w:rFonts w:asciiTheme="minorHAnsi" w:hAnsiTheme="minorHAnsi" w:cstheme="minorHAnsi"/>
                <w:lang w:val="ro-RO"/>
              </w:rPr>
            </w:pPr>
            <w:r>
              <w:rPr>
                <w:rFonts w:asciiTheme="minorHAnsi" w:hAnsiTheme="minorHAnsi" w:cstheme="minorHAnsi"/>
                <w:lang w:val="ro-RO"/>
              </w:rPr>
              <w:t xml:space="preserve">Raport cu privire la asistența acordată   </w:t>
            </w:r>
          </w:p>
        </w:tc>
        <w:tc>
          <w:tcPr>
            <w:tcW w:w="1390" w:type="dxa"/>
          </w:tcPr>
          <w:p w14:paraId="69D8CD99" w14:textId="77777777" w:rsidR="00632D87" w:rsidRPr="003372B9" w:rsidRDefault="00632D87" w:rsidP="00660ABF">
            <w:pPr>
              <w:pStyle w:val="ListParagraph"/>
              <w:suppressAutoHyphens/>
              <w:ind w:left="317"/>
              <w:rPr>
                <w:rFonts w:asciiTheme="minorHAnsi" w:hAnsiTheme="minorHAnsi" w:cstheme="minorHAnsi"/>
                <w:lang w:val="ro-RO"/>
              </w:rPr>
            </w:pPr>
            <w:r>
              <w:rPr>
                <w:rFonts w:asciiTheme="minorHAnsi" w:hAnsiTheme="minorHAnsi" w:cstheme="minorHAnsi"/>
                <w:lang w:val="ro-RO"/>
              </w:rPr>
              <w:t>10</w:t>
            </w:r>
          </w:p>
        </w:tc>
        <w:tc>
          <w:tcPr>
            <w:tcW w:w="1278" w:type="dxa"/>
          </w:tcPr>
          <w:p w14:paraId="3D5444EB" w14:textId="77777777" w:rsidR="00632D87" w:rsidRDefault="00632D87" w:rsidP="00660ABF">
            <w:pPr>
              <w:pStyle w:val="ListParagraph"/>
              <w:suppressAutoHyphens/>
              <w:ind w:left="317"/>
              <w:rPr>
                <w:rFonts w:asciiTheme="minorHAnsi" w:hAnsiTheme="minorHAnsi" w:cstheme="minorHAnsi"/>
                <w:lang w:val="ro-RO"/>
              </w:rPr>
            </w:pPr>
          </w:p>
        </w:tc>
      </w:tr>
      <w:tr w:rsidR="00632D87" w:rsidRPr="00ED4633" w14:paraId="45B44437" w14:textId="77777777" w:rsidTr="00632D87">
        <w:tc>
          <w:tcPr>
            <w:tcW w:w="380" w:type="dxa"/>
          </w:tcPr>
          <w:p w14:paraId="359FAF1D" w14:textId="77777777" w:rsidR="00632D87" w:rsidRDefault="00632D87" w:rsidP="00660ABF">
            <w:pPr>
              <w:suppressAutoHyphens/>
              <w:jc w:val="both"/>
              <w:rPr>
                <w:rFonts w:cstheme="minorHAnsi"/>
                <w:sz w:val="24"/>
                <w:szCs w:val="24"/>
                <w:lang w:val="ro-RO"/>
              </w:rPr>
            </w:pPr>
          </w:p>
        </w:tc>
        <w:tc>
          <w:tcPr>
            <w:tcW w:w="3613" w:type="dxa"/>
          </w:tcPr>
          <w:p w14:paraId="4A0DA9E0" w14:textId="77777777" w:rsidR="00632D87" w:rsidRPr="00632D87" w:rsidRDefault="00632D87" w:rsidP="00660ABF">
            <w:pPr>
              <w:suppressAutoHyphens/>
              <w:jc w:val="both"/>
              <w:rPr>
                <w:rFonts w:cstheme="minorHAnsi"/>
                <w:b/>
                <w:sz w:val="24"/>
                <w:szCs w:val="24"/>
                <w:lang w:val="ro-RO"/>
              </w:rPr>
            </w:pPr>
            <w:r w:rsidRPr="00632D87">
              <w:rPr>
                <w:rFonts w:cstheme="minorHAnsi"/>
                <w:b/>
                <w:sz w:val="24"/>
                <w:szCs w:val="24"/>
                <w:lang w:val="ro-RO"/>
              </w:rPr>
              <w:t xml:space="preserve">TOTAL </w:t>
            </w:r>
          </w:p>
          <w:p w14:paraId="093AD503" w14:textId="77777777" w:rsidR="00632D87" w:rsidRDefault="00632D87" w:rsidP="00660ABF">
            <w:pPr>
              <w:suppressAutoHyphens/>
              <w:jc w:val="both"/>
              <w:rPr>
                <w:rFonts w:cstheme="minorHAnsi"/>
                <w:sz w:val="24"/>
                <w:szCs w:val="24"/>
                <w:lang w:val="ro-RO"/>
              </w:rPr>
            </w:pPr>
          </w:p>
        </w:tc>
        <w:tc>
          <w:tcPr>
            <w:tcW w:w="3017" w:type="dxa"/>
          </w:tcPr>
          <w:p w14:paraId="310A9760" w14:textId="77777777" w:rsidR="00632D87" w:rsidRDefault="00632D87" w:rsidP="00632D87">
            <w:pPr>
              <w:pStyle w:val="ListParagraph"/>
              <w:suppressAutoHyphens/>
              <w:ind w:left="317"/>
              <w:rPr>
                <w:rFonts w:asciiTheme="minorHAnsi" w:hAnsiTheme="minorHAnsi" w:cstheme="minorHAnsi"/>
                <w:lang w:val="ro-RO"/>
              </w:rPr>
            </w:pPr>
          </w:p>
        </w:tc>
        <w:tc>
          <w:tcPr>
            <w:tcW w:w="1390" w:type="dxa"/>
          </w:tcPr>
          <w:p w14:paraId="7E5E1C0E" w14:textId="77777777" w:rsidR="00632D87" w:rsidRPr="00BE7E11" w:rsidRDefault="00632D87" w:rsidP="00660ABF">
            <w:pPr>
              <w:pStyle w:val="ListParagraph"/>
              <w:suppressAutoHyphens/>
              <w:ind w:left="317"/>
              <w:rPr>
                <w:rFonts w:asciiTheme="minorHAnsi" w:hAnsiTheme="minorHAnsi" w:cstheme="minorHAnsi"/>
                <w:b/>
                <w:lang w:val="ro-RO"/>
              </w:rPr>
            </w:pPr>
            <w:r w:rsidRPr="00BE7E11">
              <w:rPr>
                <w:rFonts w:asciiTheme="minorHAnsi" w:hAnsiTheme="minorHAnsi" w:cstheme="minorHAnsi"/>
                <w:b/>
                <w:lang w:val="ro-RO"/>
              </w:rPr>
              <w:t>31</w:t>
            </w:r>
          </w:p>
        </w:tc>
        <w:tc>
          <w:tcPr>
            <w:tcW w:w="1278" w:type="dxa"/>
          </w:tcPr>
          <w:p w14:paraId="7B6751A6" w14:textId="77777777" w:rsidR="00632D87" w:rsidRPr="00BE7E11" w:rsidRDefault="00632D87" w:rsidP="00660ABF">
            <w:pPr>
              <w:pStyle w:val="ListParagraph"/>
              <w:suppressAutoHyphens/>
              <w:ind w:left="317"/>
              <w:rPr>
                <w:rFonts w:asciiTheme="minorHAnsi" w:hAnsiTheme="minorHAnsi" w:cstheme="minorHAnsi"/>
                <w:b/>
                <w:lang w:val="ro-RO"/>
              </w:rPr>
            </w:pPr>
          </w:p>
        </w:tc>
      </w:tr>
    </w:tbl>
    <w:p w14:paraId="2FA9D603" w14:textId="77777777" w:rsidR="00632D87" w:rsidRDefault="00632D87" w:rsidP="00EF6368">
      <w:pPr>
        <w:spacing w:after="120"/>
        <w:jc w:val="both"/>
        <w:rPr>
          <w:rFonts w:cstheme="minorHAnsi"/>
          <w:b/>
          <w:sz w:val="24"/>
          <w:szCs w:val="24"/>
          <w:lang w:val="ro-RO"/>
        </w:rPr>
      </w:pPr>
    </w:p>
    <w:p w14:paraId="2183F760" w14:textId="77777777" w:rsidR="00632D87" w:rsidRDefault="00632D87" w:rsidP="00EF6368">
      <w:pPr>
        <w:spacing w:after="120"/>
        <w:jc w:val="both"/>
        <w:rPr>
          <w:rFonts w:cstheme="minorHAnsi"/>
          <w:b/>
          <w:sz w:val="24"/>
          <w:szCs w:val="24"/>
          <w:lang w:val="ro-RO"/>
        </w:rPr>
      </w:pPr>
    </w:p>
    <w:p w14:paraId="5EB5DFE3" w14:textId="77777777" w:rsidR="00632D87" w:rsidRDefault="003A28EF" w:rsidP="00EF6368">
      <w:pPr>
        <w:spacing w:after="120"/>
        <w:jc w:val="both"/>
        <w:rPr>
          <w:rFonts w:cstheme="minorHAnsi"/>
          <w:b/>
          <w:sz w:val="24"/>
          <w:szCs w:val="24"/>
          <w:lang w:val="ro-RO"/>
        </w:rPr>
      </w:pPr>
      <w:r>
        <w:rPr>
          <w:rFonts w:cstheme="minorHAnsi"/>
          <w:b/>
          <w:sz w:val="24"/>
          <w:szCs w:val="24"/>
          <w:lang w:val="ro-RO"/>
        </w:rPr>
        <w:t>Data ________________________</w:t>
      </w:r>
      <w:bookmarkStart w:id="0" w:name="_GoBack"/>
      <w:bookmarkEnd w:id="0"/>
    </w:p>
    <w:p w14:paraId="025AE248" w14:textId="77777777" w:rsidR="003A28EF" w:rsidRDefault="003A28EF" w:rsidP="00EF6368">
      <w:pPr>
        <w:spacing w:after="120"/>
        <w:jc w:val="both"/>
        <w:rPr>
          <w:rFonts w:cstheme="minorHAnsi"/>
          <w:b/>
          <w:sz w:val="24"/>
          <w:szCs w:val="24"/>
          <w:lang w:val="ro-RO"/>
        </w:rPr>
      </w:pPr>
    </w:p>
    <w:p w14:paraId="73A79D53" w14:textId="77777777" w:rsidR="00632D87" w:rsidRPr="00632D87" w:rsidRDefault="00632D87" w:rsidP="00EF6368">
      <w:pPr>
        <w:spacing w:after="120"/>
        <w:jc w:val="both"/>
        <w:rPr>
          <w:rFonts w:cstheme="minorHAnsi"/>
          <w:sz w:val="24"/>
          <w:szCs w:val="24"/>
          <w:lang w:val="ro-RO"/>
        </w:rPr>
      </w:pPr>
      <w:r>
        <w:rPr>
          <w:rFonts w:cstheme="minorHAnsi"/>
          <w:b/>
          <w:sz w:val="24"/>
          <w:szCs w:val="24"/>
          <w:lang w:val="ro-RO"/>
        </w:rPr>
        <w:t>Semnătura____________________</w:t>
      </w:r>
    </w:p>
    <w:sectPr w:rsidR="00632D87" w:rsidRPr="00632D87" w:rsidSect="00CA0AAE">
      <w:headerReference w:type="default" r:id="rId9"/>
      <w:footerReference w:type="default" r:id="rId10"/>
      <w:pgSz w:w="12240" w:h="15840"/>
      <w:pgMar w:top="2835" w:right="1134" w:bottom="1418" w:left="1418" w:header="720" w:footer="171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4ABAC" w14:textId="77777777" w:rsidR="00D20530" w:rsidRDefault="00D20530" w:rsidP="00874B8E">
      <w:pPr>
        <w:spacing w:after="0" w:line="240" w:lineRule="auto"/>
      </w:pPr>
      <w:r>
        <w:separator/>
      </w:r>
    </w:p>
  </w:endnote>
  <w:endnote w:type="continuationSeparator" w:id="0">
    <w:p w14:paraId="4F70B756" w14:textId="77777777" w:rsidR="00D20530" w:rsidRDefault="00D20530" w:rsidP="00874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29F62" w14:textId="77777777" w:rsidR="00874B8E" w:rsidRDefault="00724A33" w:rsidP="0076212E">
    <w:pPr>
      <w:pStyle w:val="Footer"/>
      <w:tabs>
        <w:tab w:val="clear" w:pos="9360"/>
      </w:tabs>
    </w:pPr>
    <w:r w:rsidRPr="00874B8E">
      <w:rPr>
        <w:noProof/>
      </w:rPr>
      <w:drawing>
        <wp:anchor distT="0" distB="0" distL="114300" distR="114300" simplePos="0" relativeHeight="251660288" behindDoc="1" locked="0" layoutInCell="1" allowOverlap="1" wp14:anchorId="759A8E12" wp14:editId="45492C7E">
          <wp:simplePos x="0" y="0"/>
          <wp:positionH relativeFrom="margin">
            <wp:align>left</wp:align>
          </wp:positionH>
          <wp:positionV relativeFrom="paragraph">
            <wp:posOffset>9525</wp:posOffset>
          </wp:positionV>
          <wp:extent cx="847725" cy="605518"/>
          <wp:effectExtent l="0" t="0" r="0" b="4445"/>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725" cy="60551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33CC39A" wp14:editId="6D28BF03">
          <wp:simplePos x="0" y="0"/>
          <wp:positionH relativeFrom="margin">
            <wp:align>center</wp:align>
          </wp:positionH>
          <wp:positionV relativeFrom="paragraph">
            <wp:posOffset>121285</wp:posOffset>
          </wp:positionV>
          <wp:extent cx="1476375" cy="452674"/>
          <wp:effectExtent l="0" t="0" r="0" b="5080"/>
          <wp:wrapNone/>
          <wp:docPr id="5" name="Picture 5" descr="C:\Users\ANAGON~1\AppData\Local\Temp\batD19E.tmp\APSCF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GON~1\AppData\Local\Temp\batD19E.tmp\APSCF_LOGO.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6375" cy="4526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4B8E">
      <w:rPr>
        <w:noProof/>
      </w:rPr>
      <w:drawing>
        <wp:anchor distT="0" distB="0" distL="114300" distR="114300" simplePos="0" relativeHeight="251662336" behindDoc="1" locked="0" layoutInCell="1" allowOverlap="1" wp14:anchorId="4F34CEA6" wp14:editId="37E89A2F">
          <wp:simplePos x="0" y="0"/>
          <wp:positionH relativeFrom="margin">
            <wp:align>right</wp:align>
          </wp:positionH>
          <wp:positionV relativeFrom="paragraph">
            <wp:posOffset>9525</wp:posOffset>
          </wp:positionV>
          <wp:extent cx="885825" cy="578374"/>
          <wp:effectExtent l="0" t="0" r="0"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885825" cy="578374"/>
                  </a:xfrm>
                  <a:prstGeom prst="rect">
                    <a:avLst/>
                  </a:prstGeom>
                </pic:spPr>
              </pic:pic>
            </a:graphicData>
          </a:graphic>
          <wp14:sizeRelH relativeFrom="margin">
            <wp14:pctWidth>0</wp14:pctWidth>
          </wp14:sizeRelH>
          <wp14:sizeRelV relativeFrom="margin">
            <wp14:pctHeight>0</wp14:pctHeight>
          </wp14:sizeRelV>
        </wp:anchor>
      </w:drawing>
    </w:r>
    <w:r w:rsidR="0076212E">
      <w:rPr>
        <w:noProof/>
      </w:rPr>
      <mc:AlternateContent>
        <mc:Choice Requires="wps">
          <w:drawing>
            <wp:anchor distT="45720" distB="45720" distL="114300" distR="114300" simplePos="0" relativeHeight="251670528" behindDoc="0" locked="0" layoutInCell="1" allowOverlap="1" wp14:anchorId="716FDBC8" wp14:editId="6B4F7845">
              <wp:simplePos x="0" y="0"/>
              <wp:positionH relativeFrom="margin">
                <wp:posOffset>-180975</wp:posOffset>
              </wp:positionH>
              <wp:positionV relativeFrom="paragraph">
                <wp:posOffset>647065</wp:posOffset>
              </wp:positionV>
              <wp:extent cx="6505575" cy="49530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95300"/>
                      </a:xfrm>
                      <a:prstGeom prst="rect">
                        <a:avLst/>
                      </a:prstGeom>
                      <a:solidFill>
                        <a:srgbClr val="FFFFFF"/>
                      </a:solidFill>
                      <a:ln w="9525">
                        <a:noFill/>
                        <a:miter lim="800000"/>
                        <a:headEnd/>
                        <a:tailEnd/>
                      </a:ln>
                    </wps:spPr>
                    <wps:txbx>
                      <w:txbxContent>
                        <w:p w14:paraId="082116B6" w14:textId="77777777" w:rsidR="00874B8E" w:rsidRPr="00874B8E" w:rsidRDefault="00874B8E" w:rsidP="00724A33">
                          <w:pPr>
                            <w:jc w:val="both"/>
                            <w:rPr>
                              <w:sz w:val="16"/>
                              <w:szCs w:val="16"/>
                              <w:lang w:val="ro-RO"/>
                            </w:rPr>
                          </w:pPr>
                          <w:r w:rsidRPr="00874B8E">
                            <w:rPr>
                              <w:sz w:val="16"/>
                              <w:szCs w:val="16"/>
                              <w:lang w:val="ro-RO"/>
                            </w:rPr>
                            <w:t xml:space="preserve">Acest proiect este finanțat de Uniunea Europeană, </w:t>
                          </w:r>
                          <w:proofErr w:type="spellStart"/>
                          <w:r w:rsidRPr="00874B8E">
                            <w:rPr>
                              <w:sz w:val="16"/>
                              <w:szCs w:val="16"/>
                              <w:lang w:val="ro-RO"/>
                            </w:rPr>
                            <w:t>co</w:t>
                          </w:r>
                          <w:proofErr w:type="spellEnd"/>
                          <w:r w:rsidRPr="00874B8E">
                            <w:rPr>
                              <w:sz w:val="16"/>
                              <w:szCs w:val="16"/>
                              <w:lang w:val="ro-RO"/>
                            </w:rPr>
                            <w:t xml:space="preserve">-finanțat și implementat de Fundația Soros-Moldova în parteneriat cu Keystone Moldova, Alianța ONG-urilor active în domeniul Protecției Sociale a Copilului și Familiei, Alianța Organizațiilor pentru Persoane cu Dizabilități din Republica Moldova. </w:t>
                          </w:r>
                        </w:p>
                        <w:p w14:paraId="787106E0" w14:textId="77777777" w:rsidR="00874B8E" w:rsidRPr="00874B8E" w:rsidRDefault="00874B8E">
                          <w:pPr>
                            <w:rPr>
                              <w:sz w:val="16"/>
                              <w:szCs w:val="16"/>
                              <w:lang w:val="ro-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FDBC8" id="_x0000_t202" coordsize="21600,21600" o:spt="202" path="m,l,21600r21600,l21600,xe">
              <v:stroke joinstyle="miter"/>
              <v:path gradientshapeok="t" o:connecttype="rect"/>
            </v:shapetype>
            <v:shape id="_x0000_s1028" type="#_x0000_t202" style="position:absolute;margin-left:-14.25pt;margin-top:50.95pt;width:512.25pt;height:39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" stroked="f">
              <v:textbox>
                <w:txbxContent>
                  <w:p w14:paraId="082116B6" w14:textId="77777777" w:rsidR="00874B8E" w:rsidRPr="00874B8E" w:rsidRDefault="00874B8E" w:rsidP="00724A33">
                    <w:pPr>
                      <w:jc w:val="both"/>
                      <w:rPr>
                        <w:sz w:val="16"/>
                        <w:szCs w:val="16"/>
                        <w:lang w:val="ro-RO"/>
                      </w:rPr>
                    </w:pPr>
                    <w:r w:rsidRPr="00874B8E">
                      <w:rPr>
                        <w:sz w:val="16"/>
                        <w:szCs w:val="16"/>
                        <w:lang w:val="ro-RO"/>
                      </w:rPr>
                      <w:t xml:space="preserve">Acest proiect este finanțat de Uniunea Europeană, co-finanțat și implementat de Fundația Soros-Moldova în parteneriat cu Keystone Moldova, Alianța ONG-urilor active în domeniul Protecției Sociale a Copilului și Familiei, Alianța Organizațiilor pentru Persoane cu Dizabilități din Republica Moldova. </w:t>
                    </w:r>
                  </w:p>
                  <w:p w14:paraId="787106E0" w14:textId="77777777" w:rsidR="00874B8E" w:rsidRPr="00874B8E" w:rsidRDefault="00874B8E">
                    <w:pPr>
                      <w:rPr>
                        <w:sz w:val="16"/>
                        <w:szCs w:val="16"/>
                        <w:lang w:val="ro-RO"/>
                      </w:rPr>
                    </w:pPr>
                  </w:p>
                </w:txbxContent>
              </v:textbox>
              <w10:wrap type="square" anchorx="margin"/>
            </v:shape>
          </w:pict>
        </mc:Fallback>
      </mc:AlternateContent>
    </w:r>
    <w:r w:rsidR="0076212E">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22553" w14:textId="77777777" w:rsidR="00D20530" w:rsidRDefault="00D20530" w:rsidP="00874B8E">
      <w:pPr>
        <w:spacing w:after="0" w:line="240" w:lineRule="auto"/>
      </w:pPr>
      <w:r>
        <w:separator/>
      </w:r>
    </w:p>
  </w:footnote>
  <w:footnote w:type="continuationSeparator" w:id="0">
    <w:p w14:paraId="5CD6B857" w14:textId="77777777" w:rsidR="00D20530" w:rsidRDefault="00D20530" w:rsidP="00874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93A71" w14:textId="77777777" w:rsidR="00874B8E" w:rsidRDefault="00874B8E">
    <w:pPr>
      <w:pStyle w:val="Header"/>
    </w:pPr>
    <w:r w:rsidRPr="00874B8E">
      <w:rPr>
        <w:noProof/>
      </w:rPr>
      <w:drawing>
        <wp:anchor distT="0" distB="0" distL="114300" distR="114300" simplePos="0" relativeHeight="251658240" behindDoc="1" locked="0" layoutInCell="1" allowOverlap="1" wp14:anchorId="198DBD5C" wp14:editId="6DA63F72">
          <wp:simplePos x="0" y="0"/>
          <wp:positionH relativeFrom="column">
            <wp:posOffset>5162550</wp:posOffset>
          </wp:positionH>
          <wp:positionV relativeFrom="paragraph">
            <wp:posOffset>-164465</wp:posOffset>
          </wp:positionV>
          <wp:extent cx="952500" cy="95250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8480" behindDoc="0" locked="0" layoutInCell="1" allowOverlap="1" wp14:anchorId="1DDCEE21" wp14:editId="3FA82940">
              <wp:simplePos x="0" y="0"/>
              <wp:positionH relativeFrom="column">
                <wp:posOffset>4914900</wp:posOffset>
              </wp:positionH>
              <wp:positionV relativeFrom="paragraph">
                <wp:posOffset>828675</wp:posOffset>
              </wp:positionV>
              <wp:extent cx="1504950" cy="25717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57175"/>
                      </a:xfrm>
                      <a:prstGeom prst="rect">
                        <a:avLst/>
                      </a:prstGeom>
                      <a:solidFill>
                        <a:srgbClr val="FFFFFF"/>
                      </a:solidFill>
                      <a:ln w="9525">
                        <a:noFill/>
                        <a:miter lim="800000"/>
                        <a:headEnd/>
                        <a:tailEnd/>
                      </a:ln>
                    </wps:spPr>
                    <wps:txbx>
                      <w:txbxContent>
                        <w:p w14:paraId="62C5EF91" w14:textId="77777777" w:rsidR="00874B8E" w:rsidRPr="00874B8E" w:rsidRDefault="00874B8E">
                          <w:pPr>
                            <w:rPr>
                              <w:b/>
                              <w:sz w:val="18"/>
                              <w:lang w:val="ro-RO"/>
                            </w:rPr>
                          </w:pPr>
                          <w:r w:rsidRPr="00874B8E">
                            <w:rPr>
                              <w:b/>
                              <w:sz w:val="18"/>
                              <w:lang w:val="ro-RO"/>
                            </w:rPr>
                            <w:t>Co-finanțat și implementat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CEE21" id="_x0000_t202" coordsize="21600,21600" o:spt="202" path="m,l,21600r21600,l21600,xe">
              <v:stroke joinstyle="miter"/>
              <v:path gradientshapeok="t" o:connecttype="rect"/>
            </v:shapetype>
            <v:shape id="Text Box 2" o:spid="_x0000_s1026" type="#_x0000_t202" style="position:absolute;margin-left:387pt;margin-top:65.25pt;width:118.5pt;height:20.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" stroked="f">
              <v:textbox>
                <w:txbxContent>
                  <w:p w14:paraId="62C5EF91" w14:textId="77777777" w:rsidR="00874B8E" w:rsidRPr="00874B8E" w:rsidRDefault="00874B8E">
                    <w:pPr>
                      <w:rPr>
                        <w:b/>
                        <w:sz w:val="18"/>
                        <w:lang w:val="ro-RO"/>
                      </w:rPr>
                    </w:pPr>
                    <w:r w:rsidRPr="00874B8E">
                      <w:rPr>
                        <w:b/>
                        <w:sz w:val="18"/>
                        <w:lang w:val="ro-RO"/>
                      </w:rPr>
                      <w:t>Co-finanțat și implementat</w:t>
                    </w:r>
                  </w:p>
                </w:txbxContent>
              </v:textbox>
              <w10:wrap type="square"/>
            </v:shape>
          </w:pict>
        </mc:Fallback>
      </mc:AlternateContent>
    </w:r>
    <w:r>
      <w:rPr>
        <w:noProof/>
      </w:rPr>
      <mc:AlternateContent>
        <mc:Choice Requires="wps">
          <w:drawing>
            <wp:anchor distT="45720" distB="45720" distL="114300" distR="114300" simplePos="0" relativeHeight="251666432" behindDoc="1" locked="0" layoutInCell="1" allowOverlap="1" wp14:anchorId="31435E1C" wp14:editId="007E1432">
              <wp:simplePos x="0" y="0"/>
              <wp:positionH relativeFrom="column">
                <wp:posOffset>-409575</wp:posOffset>
              </wp:positionH>
              <wp:positionV relativeFrom="paragraph">
                <wp:posOffset>848360</wp:posOffset>
              </wp:positionV>
              <wp:extent cx="2066925" cy="2762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76225"/>
                      </a:xfrm>
                      <a:prstGeom prst="rect">
                        <a:avLst/>
                      </a:prstGeom>
                      <a:solidFill>
                        <a:srgbClr val="FFFFFF"/>
                      </a:solidFill>
                      <a:ln w="9525">
                        <a:noFill/>
                        <a:miter lim="800000"/>
                        <a:headEnd/>
                        <a:tailEnd/>
                      </a:ln>
                    </wps:spPr>
                    <wps:txbx>
                      <w:txbxContent>
                        <w:p w14:paraId="1B7AE27C" w14:textId="77777777" w:rsidR="00874B8E" w:rsidRPr="00874B8E" w:rsidRDefault="00874B8E">
                          <w:pPr>
                            <w:rPr>
                              <w:b/>
                              <w:sz w:val="18"/>
                              <w:lang w:val="ro-RO"/>
                            </w:rPr>
                          </w:pPr>
                          <w:r w:rsidRPr="00874B8E">
                            <w:rPr>
                              <w:b/>
                              <w:sz w:val="18"/>
                              <w:lang w:val="ro-RO"/>
                            </w:rPr>
                            <w:t>Finanțat de Uniunea Europeană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35E1C" id="_x0000_s1027" type="#_x0000_t202" style="position:absolute;margin-left:-32.25pt;margin-top:66.8pt;width:162.75pt;height:21.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" stroked="f">
              <v:textbox>
                <w:txbxContent>
                  <w:p w14:paraId="1B7AE27C" w14:textId="77777777" w:rsidR="00874B8E" w:rsidRPr="00874B8E" w:rsidRDefault="00874B8E">
                    <w:pPr>
                      <w:rPr>
                        <w:b/>
                        <w:sz w:val="18"/>
                        <w:lang w:val="ro-RO"/>
                      </w:rPr>
                    </w:pPr>
                    <w:r w:rsidRPr="00874B8E">
                      <w:rPr>
                        <w:b/>
                        <w:sz w:val="18"/>
                        <w:lang w:val="ro-RO"/>
                      </w:rPr>
                      <w:t>Finanțat de Uniunea Europeană</w:t>
                    </w:r>
                  </w:p>
                </w:txbxContent>
              </v:textbox>
            </v:shape>
          </w:pict>
        </mc:Fallback>
      </mc:AlternateContent>
    </w:r>
    <w:r w:rsidRPr="00874B8E">
      <w:rPr>
        <w:noProof/>
      </w:rPr>
      <w:drawing>
        <wp:anchor distT="0" distB="0" distL="114300" distR="114300" simplePos="0" relativeHeight="251659264" behindDoc="1" locked="0" layoutInCell="1" allowOverlap="1" wp14:anchorId="7FD9623B" wp14:editId="519A67BF">
          <wp:simplePos x="0" y="0"/>
          <wp:positionH relativeFrom="column">
            <wp:posOffset>-285750</wp:posOffset>
          </wp:positionH>
          <wp:positionV relativeFrom="paragraph">
            <wp:posOffset>-171450</wp:posOffset>
          </wp:positionV>
          <wp:extent cx="1457325" cy="971550"/>
          <wp:effectExtent l="0" t="0" r="952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7325" cy="971550"/>
                  </a:xfrm>
                  <a:prstGeom prst="rect">
                    <a:avLst/>
                  </a:prstGeom>
                </pic:spPr>
              </pic:pic>
            </a:graphicData>
          </a:graphic>
          <wp14:sizeRelH relativeFrom="margin">
            <wp14:pctWidth>0</wp14:pctWidth>
          </wp14:sizeRelH>
          <wp14:sizeRelV relativeFrom="margin">
            <wp14:pctHeight>0</wp14:pctHeight>
          </wp14:sizeRelV>
        </wp:anchor>
      </w:drawing>
    </w:r>
    <w:r w:rsidRPr="00874B8E">
      <w:rPr>
        <w:noProof/>
      </w:rPr>
      <w:drawing>
        <wp:anchor distT="0" distB="0" distL="114300" distR="114300" simplePos="0" relativeHeight="251664384" behindDoc="1" locked="0" layoutInCell="1" allowOverlap="1" wp14:anchorId="2B8AE893" wp14:editId="0B090F3F">
          <wp:simplePos x="0" y="0"/>
          <wp:positionH relativeFrom="margin">
            <wp:posOffset>1609725</wp:posOffset>
          </wp:positionH>
          <wp:positionV relativeFrom="paragraph">
            <wp:posOffset>-184150</wp:posOffset>
          </wp:positionV>
          <wp:extent cx="3162300" cy="972406"/>
          <wp:effectExtent l="0" t="0" r="0" b="0"/>
          <wp:wrapNone/>
          <wp:docPr id="3" name="Picture 3" descr="C:\Users\AnaGoncear\Desktop\WORK\1. PUBLIC HEALTH\EU Project 2018-2021\CHELTUIELI BUGET 2018\5. Other costs, services\5.9 Visibility actions\Materiale\Spre print 20.06.2018\Logouri\Logo_ro\color\Logo_SORVICII-SOCIALE-MAI-BUNE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Goncear\Desktop\WORK\1. PUBLIC HEALTH\EU Project 2018-2021\CHELTUIELI BUGET 2018\5. Other costs, services\5.9 Visibility actions\Materiale\Spre print 20.06.2018\Logouri\Logo_ro\color\Logo_SORVICII-SOCIALE-MAI-BUNE_r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62300" cy="97240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4900"/>
    <w:multiLevelType w:val="hybridMultilevel"/>
    <w:tmpl w:val="AFFA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26D97"/>
    <w:multiLevelType w:val="hybridMultilevel"/>
    <w:tmpl w:val="10F2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F6594"/>
    <w:multiLevelType w:val="hybridMultilevel"/>
    <w:tmpl w:val="689453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27B216D7"/>
    <w:multiLevelType w:val="hybridMultilevel"/>
    <w:tmpl w:val="D984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6779A"/>
    <w:multiLevelType w:val="hybridMultilevel"/>
    <w:tmpl w:val="6232A90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350CD7"/>
    <w:multiLevelType w:val="hybridMultilevel"/>
    <w:tmpl w:val="8C2E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352F5"/>
    <w:multiLevelType w:val="hybridMultilevel"/>
    <w:tmpl w:val="26E8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BB3E02"/>
    <w:multiLevelType w:val="hybridMultilevel"/>
    <w:tmpl w:val="41E8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390DF4"/>
    <w:multiLevelType w:val="hybridMultilevel"/>
    <w:tmpl w:val="0DBE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8"/>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AC"/>
    <w:rsid w:val="00031B4F"/>
    <w:rsid w:val="00115DD0"/>
    <w:rsid w:val="0023633B"/>
    <w:rsid w:val="002436A4"/>
    <w:rsid w:val="002859F2"/>
    <w:rsid w:val="002B5734"/>
    <w:rsid w:val="002C076C"/>
    <w:rsid w:val="002C791C"/>
    <w:rsid w:val="003372B9"/>
    <w:rsid w:val="00346076"/>
    <w:rsid w:val="00377107"/>
    <w:rsid w:val="003A1597"/>
    <w:rsid w:val="003A28EF"/>
    <w:rsid w:val="003E2C45"/>
    <w:rsid w:val="00414A35"/>
    <w:rsid w:val="00420805"/>
    <w:rsid w:val="00420D31"/>
    <w:rsid w:val="00446CA3"/>
    <w:rsid w:val="00484CC0"/>
    <w:rsid w:val="00490D35"/>
    <w:rsid w:val="0049228B"/>
    <w:rsid w:val="004D7B53"/>
    <w:rsid w:val="00536E74"/>
    <w:rsid w:val="005D192E"/>
    <w:rsid w:val="005E7E5F"/>
    <w:rsid w:val="00616915"/>
    <w:rsid w:val="00632D87"/>
    <w:rsid w:val="00682B99"/>
    <w:rsid w:val="00724A33"/>
    <w:rsid w:val="00725670"/>
    <w:rsid w:val="0073422F"/>
    <w:rsid w:val="00734782"/>
    <w:rsid w:val="00743AD7"/>
    <w:rsid w:val="0076212E"/>
    <w:rsid w:val="0076748C"/>
    <w:rsid w:val="007945F7"/>
    <w:rsid w:val="007D6EA8"/>
    <w:rsid w:val="00874B8E"/>
    <w:rsid w:val="00876F4B"/>
    <w:rsid w:val="008A0EF8"/>
    <w:rsid w:val="008C7F62"/>
    <w:rsid w:val="008F3DAC"/>
    <w:rsid w:val="00910BBE"/>
    <w:rsid w:val="009302C8"/>
    <w:rsid w:val="0097103B"/>
    <w:rsid w:val="009C2761"/>
    <w:rsid w:val="00A521AE"/>
    <w:rsid w:val="00A61229"/>
    <w:rsid w:val="00A80BA4"/>
    <w:rsid w:val="00A940B1"/>
    <w:rsid w:val="00AB474C"/>
    <w:rsid w:val="00B1475D"/>
    <w:rsid w:val="00B84350"/>
    <w:rsid w:val="00B9163B"/>
    <w:rsid w:val="00BE7E11"/>
    <w:rsid w:val="00BF3208"/>
    <w:rsid w:val="00C442F6"/>
    <w:rsid w:val="00C46BE9"/>
    <w:rsid w:val="00C8510B"/>
    <w:rsid w:val="00CA0AAE"/>
    <w:rsid w:val="00CF380E"/>
    <w:rsid w:val="00D20530"/>
    <w:rsid w:val="00D54393"/>
    <w:rsid w:val="00D64243"/>
    <w:rsid w:val="00D6622A"/>
    <w:rsid w:val="00D755B1"/>
    <w:rsid w:val="00E26333"/>
    <w:rsid w:val="00E9190D"/>
    <w:rsid w:val="00EC4968"/>
    <w:rsid w:val="00ED4633"/>
    <w:rsid w:val="00EF5140"/>
    <w:rsid w:val="00EF6368"/>
    <w:rsid w:val="00F1533C"/>
    <w:rsid w:val="00F533AA"/>
    <w:rsid w:val="00F5637F"/>
    <w:rsid w:val="00FB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50CDA"/>
  <w15:docId w15:val="{000B788A-7179-4136-A124-E58FF500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7D6EA8"/>
    <w:pPr>
      <w:keepNext/>
      <w:spacing w:after="0" w:line="240" w:lineRule="auto"/>
      <w:jc w:val="center"/>
      <w:outlineLvl w:val="3"/>
    </w:pPr>
    <w:rPr>
      <w:rFonts w:ascii="Times New Roman" w:eastAsia="Times New Roman" w:hAnsi="Times New Roman" w:cs="Times New Roman"/>
      <w:b/>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B8E"/>
  </w:style>
  <w:style w:type="paragraph" w:styleId="Footer">
    <w:name w:val="footer"/>
    <w:basedOn w:val="Normal"/>
    <w:link w:val="FooterChar"/>
    <w:uiPriority w:val="99"/>
    <w:unhideWhenUsed/>
    <w:rsid w:val="00874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B8E"/>
  </w:style>
  <w:style w:type="paragraph" w:styleId="BalloonText">
    <w:name w:val="Balloon Text"/>
    <w:basedOn w:val="Normal"/>
    <w:link w:val="BalloonTextChar"/>
    <w:uiPriority w:val="99"/>
    <w:semiHidden/>
    <w:unhideWhenUsed/>
    <w:rsid w:val="00762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12E"/>
    <w:rPr>
      <w:rFonts w:ascii="Segoe UI" w:hAnsi="Segoe UI" w:cs="Segoe UI"/>
      <w:sz w:val="18"/>
      <w:szCs w:val="18"/>
    </w:rPr>
  </w:style>
  <w:style w:type="paragraph" w:customStyle="1" w:styleId="Texte">
    <w:name w:val="Texte"/>
    <w:basedOn w:val="Normal"/>
    <w:rsid w:val="00F5637F"/>
    <w:pPr>
      <w:widowControl w:val="0"/>
      <w:autoSpaceDE w:val="0"/>
      <w:autoSpaceDN w:val="0"/>
      <w:adjustRightInd w:val="0"/>
      <w:spacing w:after="0" w:line="240" w:lineRule="auto"/>
    </w:pPr>
    <w:rPr>
      <w:rFonts w:ascii="Helvetica" w:eastAsia="Times New Roman" w:hAnsi="Helvetica" w:cs="Helvetica"/>
      <w:sz w:val="20"/>
      <w:szCs w:val="23"/>
      <w:lang w:val="fr-FR" w:eastAsia="fr-FR" w:bidi="fr-FR"/>
    </w:rPr>
  </w:style>
  <w:style w:type="paragraph" w:styleId="ListParagraph">
    <w:name w:val="List Paragraph"/>
    <w:basedOn w:val="Normal"/>
    <w:uiPriority w:val="34"/>
    <w:qFormat/>
    <w:rsid w:val="00F5637F"/>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Heading4Char">
    <w:name w:val="Heading 4 Char"/>
    <w:basedOn w:val="DefaultParagraphFont"/>
    <w:link w:val="Heading4"/>
    <w:rsid w:val="007D6EA8"/>
    <w:rPr>
      <w:rFonts w:ascii="Times New Roman" w:eastAsia="Times New Roman" w:hAnsi="Times New Roman" w:cs="Times New Roman"/>
      <w:b/>
      <w:sz w:val="24"/>
      <w:szCs w:val="20"/>
      <w:lang w:eastAsia="ru-RU"/>
    </w:rPr>
  </w:style>
  <w:style w:type="paragraph" w:styleId="NoSpacing">
    <w:name w:val="No Spacing"/>
    <w:uiPriority w:val="1"/>
    <w:qFormat/>
    <w:rsid w:val="007D6EA8"/>
    <w:pPr>
      <w:spacing w:after="0" w:line="240" w:lineRule="auto"/>
    </w:pPr>
    <w:rPr>
      <w:rFonts w:ascii="Calibri" w:eastAsia="Calibri" w:hAnsi="Calibri" w:cs="Times New Roman"/>
    </w:rPr>
  </w:style>
  <w:style w:type="paragraph" w:styleId="NormalWeb">
    <w:name w:val="Normal (Web)"/>
    <w:basedOn w:val="Normal"/>
    <w:uiPriority w:val="99"/>
    <w:unhideWhenUsed/>
    <w:rsid w:val="007D6EA8"/>
    <w:pPr>
      <w:spacing w:after="12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D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228B"/>
    <w:rPr>
      <w:color w:val="0563C1" w:themeColor="hyperlink"/>
      <w:u w:val="single"/>
    </w:rPr>
  </w:style>
  <w:style w:type="character" w:styleId="CommentReference">
    <w:name w:val="annotation reference"/>
    <w:basedOn w:val="DefaultParagraphFont"/>
    <w:uiPriority w:val="99"/>
    <w:semiHidden/>
    <w:unhideWhenUsed/>
    <w:rsid w:val="00D755B1"/>
    <w:rPr>
      <w:sz w:val="16"/>
      <w:szCs w:val="16"/>
    </w:rPr>
  </w:style>
  <w:style w:type="paragraph" w:styleId="CommentText">
    <w:name w:val="annotation text"/>
    <w:basedOn w:val="Normal"/>
    <w:link w:val="CommentTextChar"/>
    <w:uiPriority w:val="99"/>
    <w:semiHidden/>
    <w:unhideWhenUsed/>
    <w:rsid w:val="00D755B1"/>
    <w:pPr>
      <w:spacing w:line="240" w:lineRule="auto"/>
    </w:pPr>
    <w:rPr>
      <w:sz w:val="20"/>
      <w:szCs w:val="20"/>
    </w:rPr>
  </w:style>
  <w:style w:type="character" w:customStyle="1" w:styleId="CommentTextChar">
    <w:name w:val="Comment Text Char"/>
    <w:basedOn w:val="DefaultParagraphFont"/>
    <w:link w:val="CommentText"/>
    <w:uiPriority w:val="99"/>
    <w:semiHidden/>
    <w:rsid w:val="00D755B1"/>
    <w:rPr>
      <w:sz w:val="20"/>
      <w:szCs w:val="20"/>
    </w:rPr>
  </w:style>
  <w:style w:type="paragraph" w:styleId="CommentSubject">
    <w:name w:val="annotation subject"/>
    <w:basedOn w:val="CommentText"/>
    <w:next w:val="CommentText"/>
    <w:link w:val="CommentSubjectChar"/>
    <w:uiPriority w:val="99"/>
    <w:semiHidden/>
    <w:unhideWhenUsed/>
    <w:rsid w:val="00D755B1"/>
    <w:rPr>
      <w:b/>
      <w:bCs/>
    </w:rPr>
  </w:style>
  <w:style w:type="character" w:customStyle="1" w:styleId="CommentSubjectChar">
    <w:name w:val="Comment Subject Char"/>
    <w:basedOn w:val="CommentTextChar"/>
    <w:link w:val="CommentSubject"/>
    <w:uiPriority w:val="99"/>
    <w:semiHidden/>
    <w:rsid w:val="00D755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92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sima@keystonehumanservic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tiff"/><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20FB4-B30A-4BD8-87D4-245F3D69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AnaGoncear</dc:creator>
  <cp:lastModifiedBy>Parascovia Munteanu</cp:lastModifiedBy>
  <cp:revision>10</cp:revision>
  <cp:lastPrinted>2018-06-25T10:40:00Z</cp:lastPrinted>
  <dcterms:created xsi:type="dcterms:W3CDTF">2019-05-07T09:42:00Z</dcterms:created>
  <dcterms:modified xsi:type="dcterms:W3CDTF">2019-05-07T09:55:00Z</dcterms:modified>
</cp:coreProperties>
</file>