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4" w:rsidRPr="009805A4" w:rsidRDefault="00C45C19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2122998" cy="151719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-I Moldova Association Logo_corec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54" cy="151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>TERMENI DE REFERINŢĂ</w:t>
      </w: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9805A4" w:rsidRDefault="006859A0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pentru selectarea unei companii care să realizeze o serie de spoturi video </w:t>
      </w:r>
    </w:p>
    <w:p w:rsidR="00E400D1" w:rsidRDefault="00E400D1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A6297E" w:rsidRDefault="00A6297E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2A6EE7" w:rsidRPr="004C7068" w:rsidRDefault="002A6EE7" w:rsidP="004C706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INFORMAŢIE GENERALĂ:</w:t>
      </w:r>
    </w:p>
    <w:p w:rsidR="002A6EE7" w:rsidRPr="00256A39" w:rsidRDefault="002A6EE7" w:rsidP="002A6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proofErr w:type="spellStart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este o organizaţie nonguvernamentală, care are drept obiectiv dezvoltarea unui mediu de susţinere pentru persoanele vulnerabile în vederea sporirii abilităţilor acestora şi valorizării lor ca membri cu drepturi egale ai societăţii.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proofErr w:type="spellStart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>Începînd</w:t>
      </w:r>
      <w:proofErr w:type="spellEnd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din 2008, </w:t>
      </w:r>
      <w:proofErr w:type="spellStart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implementează Programul „Comunitate Incluzivă - Moldova”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Prin intermediul acestuia, 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își propune </w:t>
      </w:r>
      <w:r w:rsidRPr="00256A39">
        <w:rPr>
          <w:rFonts w:ascii="Arial" w:hAnsi="Arial" w:cs="Arial"/>
          <w:sz w:val="20"/>
          <w:szCs w:val="20"/>
          <w:lang w:val="ro-RO"/>
        </w:rPr>
        <w:t xml:space="preserve">contribuie la reformarea sistemului de îngrijire şi protecţie socială a persoanelor cu </w:t>
      </w:r>
      <w:proofErr w:type="spellStart"/>
      <w:r w:rsidRPr="00256A39">
        <w:rPr>
          <w:rFonts w:ascii="Arial" w:hAnsi="Arial" w:cs="Arial"/>
          <w:sz w:val="20"/>
          <w:szCs w:val="20"/>
          <w:lang w:val="ro-RO"/>
        </w:rPr>
        <w:t>dizabilităţi</w:t>
      </w:r>
      <w:proofErr w:type="spellEnd"/>
      <w:r w:rsidRPr="00256A39">
        <w:rPr>
          <w:rFonts w:ascii="Arial" w:hAnsi="Arial" w:cs="Arial"/>
          <w:sz w:val="20"/>
          <w:szCs w:val="20"/>
          <w:lang w:val="ro-RO"/>
        </w:rPr>
        <w:t xml:space="preserve"> în vederea</w:t>
      </w:r>
      <w:r>
        <w:rPr>
          <w:rFonts w:ascii="Arial" w:hAnsi="Arial" w:cs="Arial"/>
          <w:sz w:val="20"/>
          <w:szCs w:val="20"/>
          <w:lang w:val="ro-RO"/>
        </w:rPr>
        <w:t xml:space="preserve"> incluziunii sociale a acestora</w:t>
      </w:r>
      <w:r w:rsidRPr="00256A39">
        <w:rPr>
          <w:rFonts w:ascii="Arial" w:hAnsi="Arial" w:cs="Arial"/>
          <w:sz w:val="20"/>
          <w:szCs w:val="20"/>
          <w:lang w:val="ro-RO"/>
        </w:rPr>
        <w:t xml:space="preserve">. Programul este implementat în parteneriat cu Ministerul Muncii, Protecţiei Sociale şi Familiei, cu susţinerea financiară a Fundaţiilor pentru o Societate Deschisă / Iniţiative în Sănătatea Mintală </w:t>
      </w:r>
      <w:r w:rsidR="00CE378D">
        <w:rPr>
          <w:rFonts w:ascii="Arial" w:hAnsi="Arial" w:cs="Arial"/>
          <w:sz w:val="20"/>
          <w:szCs w:val="20"/>
          <w:lang w:val="ro-RO"/>
        </w:rPr>
        <w:t xml:space="preserve">și Inițiative în Sănătate și Media, precum </w:t>
      </w:r>
      <w:r w:rsidRPr="00256A39">
        <w:rPr>
          <w:rFonts w:ascii="Arial" w:hAnsi="Arial" w:cs="Arial"/>
          <w:sz w:val="20"/>
          <w:szCs w:val="20"/>
          <w:lang w:val="ro-RO"/>
        </w:rPr>
        <w:t>şi a Fundaţiei Soros-Moldova.</w:t>
      </w:r>
    </w:p>
    <w:p w:rsidR="002A6EE7" w:rsidRDefault="002A6EE7" w:rsidP="002A6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A6297E" w:rsidRPr="009805A4" w:rsidRDefault="00A6297E" w:rsidP="002A6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2A6EE7" w:rsidRPr="004C7068" w:rsidRDefault="00251365" w:rsidP="004C7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SCOP</w:t>
      </w:r>
      <w:r w:rsidR="002A6EE7" w:rsidRP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:</w:t>
      </w:r>
    </w:p>
    <w:p w:rsidR="00E41895" w:rsidRDefault="002A6EE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33A76">
        <w:rPr>
          <w:rFonts w:ascii="Arial" w:eastAsia="Times New Roman" w:hAnsi="Arial" w:cs="Arial"/>
          <w:sz w:val="20"/>
          <w:szCs w:val="20"/>
          <w:lang w:val="ro-RO" w:eastAsia="ru-RU"/>
        </w:rPr>
        <w:t>În</w:t>
      </w:r>
      <w:r w:rsidR="00CE378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33A76">
        <w:rPr>
          <w:rFonts w:ascii="Arial" w:eastAsia="Times New Roman" w:hAnsi="Arial" w:cs="Arial"/>
          <w:sz w:val="20"/>
          <w:szCs w:val="20"/>
          <w:lang w:val="ro-RO" w:eastAsia="ru-RU"/>
        </w:rPr>
        <w:t>cadrul Programului „C</w:t>
      </w:r>
      <w:r w:rsidR="00CE378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omunitate Incluzivă - Moldova” </w:t>
      </w:r>
      <w:r w:rsidR="0061692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este preconizată </w:t>
      </w:r>
      <w:r w:rsidR="00CE378D">
        <w:rPr>
          <w:rFonts w:ascii="Arial" w:eastAsia="Times New Roman" w:hAnsi="Arial" w:cs="Arial"/>
          <w:sz w:val="20"/>
          <w:szCs w:val="20"/>
          <w:lang w:val="ro-RO" w:eastAsia="ru-RU"/>
        </w:rPr>
        <w:t>elaborarea unei serii de spoturi video</w:t>
      </w:r>
      <w:r w:rsidR="000A4CE0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703886">
        <w:rPr>
          <w:rFonts w:ascii="Arial" w:eastAsia="Times New Roman" w:hAnsi="Arial" w:cs="Arial"/>
          <w:sz w:val="20"/>
          <w:szCs w:val="20"/>
          <w:lang w:val="ro-RO" w:eastAsia="ru-RU"/>
        </w:rPr>
        <w:t xml:space="preserve">(publicitate socială) </w:t>
      </w:r>
      <w:r w:rsidR="000A4CE0">
        <w:rPr>
          <w:rFonts w:ascii="Arial" w:eastAsia="Times New Roman" w:hAnsi="Arial" w:cs="Arial"/>
          <w:sz w:val="20"/>
          <w:szCs w:val="20"/>
          <w:lang w:val="ro-RO" w:eastAsia="ru-RU"/>
        </w:rPr>
        <w:t xml:space="preserve">și punerea în rotație la un post </w:t>
      </w:r>
      <w:r w:rsidR="00CE378D">
        <w:rPr>
          <w:rFonts w:ascii="Arial" w:eastAsia="Times New Roman" w:hAnsi="Arial" w:cs="Arial"/>
          <w:sz w:val="20"/>
          <w:szCs w:val="20"/>
          <w:lang w:val="ro-RO" w:eastAsia="ru-RU"/>
        </w:rPr>
        <w:t>de televiziune cu audiență națională. Spoturile vor avea drept scop de a face auzită vocea persoanelor cu dizabilități fizice și intelectuale din Republica Moldova</w:t>
      </w:r>
      <w:r w:rsidR="002D13C0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și sensibilizarea populației față de aceste persoane</w:t>
      </w:r>
      <w:r w:rsidR="00CE378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E41895" w:rsidRDefault="00E41895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251365" w:rsidRPr="00251365" w:rsidRDefault="00251365" w:rsidP="006745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EB3B38">
        <w:rPr>
          <w:rFonts w:ascii="Arial" w:eastAsia="Times New Roman" w:hAnsi="Arial" w:cs="Arial"/>
          <w:b/>
          <w:sz w:val="20"/>
          <w:szCs w:val="20"/>
          <w:lang w:val="ro-RO" w:eastAsia="ru-RU"/>
        </w:rPr>
        <w:t>OBIECTIV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1:</w:t>
      </w:r>
      <w:r w:rsidR="006745AF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Producerea unui set de spoturi video </w:t>
      </w:r>
      <w:r w:rsidR="005457E0">
        <w:rPr>
          <w:rFonts w:ascii="Arial" w:eastAsia="Times New Roman" w:hAnsi="Arial" w:cs="Arial"/>
          <w:sz w:val="20"/>
          <w:szCs w:val="20"/>
          <w:lang w:val="ro-RO" w:eastAsia="ru-RU"/>
        </w:rPr>
        <w:t>cu tematică socială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251365" w:rsidRDefault="00251365" w:rsidP="00CB77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183067" w:rsidRDefault="0044118D" w:rsidP="00CB77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44118D">
        <w:rPr>
          <w:rFonts w:ascii="Arial" w:eastAsia="Times New Roman" w:hAnsi="Arial" w:cs="Arial"/>
          <w:b/>
          <w:sz w:val="20"/>
          <w:szCs w:val="20"/>
          <w:lang w:val="ro-RO" w:eastAsia="ru-RU"/>
        </w:rPr>
        <w:t>D</w:t>
      </w:r>
      <w:r w:rsidR="004C7068" w:rsidRPr="0044118D">
        <w:rPr>
          <w:rFonts w:ascii="Arial" w:eastAsia="Times New Roman" w:hAnsi="Arial" w:cs="Arial"/>
          <w:b/>
          <w:sz w:val="20"/>
          <w:szCs w:val="20"/>
          <w:lang w:val="ro-RO" w:eastAsia="ru-RU"/>
        </w:rPr>
        <w:t>escrierea produsului</w:t>
      </w:r>
      <w:r w:rsid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- s</w:t>
      </w:r>
      <w:r w:rsidR="00183067">
        <w:rPr>
          <w:rFonts w:ascii="Arial" w:eastAsia="Times New Roman" w:hAnsi="Arial" w:cs="Arial"/>
          <w:b/>
          <w:sz w:val="20"/>
          <w:szCs w:val="20"/>
          <w:lang w:val="ro-RO" w:eastAsia="ru-RU"/>
        </w:rPr>
        <w:t>pot video:</w:t>
      </w:r>
    </w:p>
    <w:p w:rsidR="00183067" w:rsidRDefault="0018306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83067" w:rsidRDefault="0018306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Scop: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Să prezinte persoanele cu dizabilități fizice și intelectuale dintr-o perspectivă valorizantă (oameni cu dreptul la opinie).</w:t>
      </w:r>
    </w:p>
    <w:p w:rsidR="00183067" w:rsidRDefault="0018306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83067" w:rsidRDefault="00183067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Conținut:</w:t>
      </w:r>
      <w:r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Fiecare spot va transmite un mesaj adresat publicului țintă de c</w:t>
      </w:r>
      <w:r w:rsidR="00136AB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ătre o persoană cu dizabilități. </w:t>
      </w:r>
    </w:p>
    <w:p w:rsidR="00694C11" w:rsidRPr="00183067" w:rsidRDefault="00694C11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Protagoniștii</w:t>
      </w:r>
      <w:r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vor fi identifica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ți</w:t>
      </w:r>
      <w:r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de </w:t>
      </w:r>
      <w:proofErr w:type="spellStart"/>
      <w:r w:rsidRPr="00183067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iar textul va fi elaborat de 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împreună cu protagoniștii și coordonat cu prestatorul de servicii angajat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</w:p>
    <w:p w:rsidR="00183067" w:rsidRDefault="0018306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83067" w:rsidRDefault="00183067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Durată:</w:t>
      </w:r>
      <w:r w:rsidR="001158F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circa 15 secunde.</w:t>
      </w:r>
    </w:p>
    <w:p w:rsidR="009E7EC4" w:rsidRDefault="009E7EC4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83067" w:rsidRDefault="00183067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Cantitate: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1</w:t>
      </w:r>
      <w:r w:rsidRPr="00473B9B">
        <w:rPr>
          <w:rFonts w:ascii="Arial" w:eastAsia="Times New Roman" w:hAnsi="Arial" w:cs="Arial"/>
          <w:sz w:val="20"/>
          <w:szCs w:val="20"/>
          <w:lang w:val="ro-RO" w:eastAsia="ru-RU"/>
        </w:rPr>
        <w:t>0 spoturi video de circa 15 secunde fiecare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183067" w:rsidRDefault="00183067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83067" w:rsidRDefault="00183067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Notă</w:t>
      </w:r>
      <w:r w:rsidR="00694C11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1</w:t>
      </w:r>
      <w:r w:rsidRPr="00DA0CCF">
        <w:rPr>
          <w:rFonts w:ascii="Arial" w:eastAsia="Times New Roman" w:hAnsi="Arial" w:cs="Arial"/>
          <w:b/>
          <w:sz w:val="20"/>
          <w:szCs w:val="20"/>
          <w:lang w:val="ro-RO" w:eastAsia="ru-RU"/>
        </w:rPr>
        <w:t>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</w:t>
      </w:r>
      <w:r w:rsidR="00E41895"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poturile vor </w:t>
      </w:r>
      <w:r w:rsidR="00AE5A94" w:rsidRPr="0018306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fi de complexitate medie, vor </w:t>
      </w:r>
      <w:r w:rsidR="00E41895" w:rsidRPr="00183067">
        <w:rPr>
          <w:rFonts w:ascii="Arial" w:eastAsia="Times New Roman" w:hAnsi="Arial" w:cs="Arial"/>
          <w:sz w:val="20"/>
          <w:szCs w:val="20"/>
          <w:lang w:val="ro-RO" w:eastAsia="ru-RU"/>
        </w:rPr>
        <w:t>avea același concept, do</w:t>
      </w:r>
      <w:r w:rsidR="00694C1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ar protagoniștii vor fi diferiți. </w:t>
      </w:r>
    </w:p>
    <w:p w:rsidR="00694C11" w:rsidRPr="00694C11" w:rsidRDefault="00694C11" w:rsidP="001830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Notă 2: </w:t>
      </w:r>
      <w:r w:rsidR="000C39B3">
        <w:rPr>
          <w:rFonts w:ascii="Arial" w:eastAsia="Times New Roman" w:hAnsi="Arial" w:cs="Arial"/>
          <w:sz w:val="20"/>
          <w:szCs w:val="20"/>
          <w:lang w:val="ro-RO" w:eastAsia="ru-RU"/>
        </w:rPr>
        <w:t>Eventualele d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eplasări în teren </w:t>
      </w:r>
      <w:r w:rsidR="000C39B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vor fi organizate cu automobilul </w:t>
      </w:r>
      <w:proofErr w:type="spellStart"/>
      <w:r w:rsidR="000C39B3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="000C39B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Moldova.</w:t>
      </w:r>
    </w:p>
    <w:p w:rsidR="00CB77C0" w:rsidRPr="009805A4" w:rsidRDefault="00CB77C0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5A4D81" w:rsidRDefault="00DF30D8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Alte specificații tehnice: </w:t>
      </w:r>
    </w:p>
    <w:p w:rsidR="005A4D81" w:rsidRDefault="005A4D81" w:rsidP="002A6EE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Spoturile </w:t>
      </w:r>
      <w:r w:rsidRPr="005A4D81">
        <w:rPr>
          <w:rFonts w:ascii="Arial" w:eastAsia="Times New Roman" w:hAnsi="Arial" w:cs="Arial"/>
          <w:sz w:val="20"/>
          <w:szCs w:val="20"/>
          <w:lang w:val="ro-RO" w:eastAsia="ru-RU"/>
        </w:rPr>
        <w:t>vor fi realizate în limba română cu subtitrare în limba engleză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</w:p>
    <w:p w:rsidR="005A4D81" w:rsidRDefault="005A4D81" w:rsidP="002A6EE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A4D81">
        <w:rPr>
          <w:rFonts w:ascii="Arial" w:eastAsia="Times New Roman" w:hAnsi="Arial" w:cs="Arial"/>
          <w:sz w:val="20"/>
          <w:szCs w:val="20"/>
          <w:lang w:val="ro-RO" w:eastAsia="ru-RU"/>
        </w:rPr>
        <w:t>-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Plasarea </w:t>
      </w:r>
      <w:r w:rsidR="00DF30D8" w:rsidRPr="00DF30D8">
        <w:rPr>
          <w:rFonts w:ascii="Arial" w:eastAsia="Times New Roman" w:hAnsi="Arial" w:cs="Arial"/>
          <w:sz w:val="20"/>
          <w:szCs w:val="20"/>
          <w:lang w:val="ro-RO" w:eastAsia="ru-RU"/>
        </w:rPr>
        <w:t>logo-ului organizaţiei care finanţează spotu</w:t>
      </w:r>
      <w:r w:rsidR="00A256AC">
        <w:rPr>
          <w:rFonts w:ascii="Arial" w:eastAsia="Times New Roman" w:hAnsi="Arial" w:cs="Arial"/>
          <w:sz w:val="20"/>
          <w:szCs w:val="20"/>
          <w:lang w:val="ro-RO" w:eastAsia="ru-RU"/>
        </w:rPr>
        <w:t>rile</w:t>
      </w:r>
      <w:r w:rsidR="00DF30D8" w:rsidRPr="00DF30D8"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DF30D8" w:rsidRDefault="005A4D81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5A4D81">
        <w:rPr>
          <w:rFonts w:ascii="Arial" w:eastAsia="Times New Roman" w:hAnsi="Arial" w:cs="Arial"/>
          <w:sz w:val="20"/>
          <w:szCs w:val="20"/>
          <w:lang w:val="ro-RO" w:eastAsia="ru-RU"/>
        </w:rPr>
        <w:t>Producerea spotului în formatul corespunzător pentru televiziune.</w:t>
      </w:r>
      <w:r w:rsidR="002B4084">
        <w:rPr>
          <w:rFonts w:ascii="Arial" w:eastAsia="Times New Roman" w:hAnsi="Arial" w:cs="Arial"/>
          <w:sz w:val="20"/>
          <w:szCs w:val="20"/>
          <w:lang w:val="ro-RO" w:eastAsia="ru-RU"/>
        </w:rPr>
        <w:br/>
        <w:t xml:space="preserve">- </w:t>
      </w:r>
      <w:r w:rsidR="002B4084" w:rsidRPr="002B4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Drepturile de autor asupra </w:t>
      </w:r>
      <w:r w:rsidR="002B4084">
        <w:rPr>
          <w:rFonts w:ascii="Arial" w:eastAsia="Times New Roman" w:hAnsi="Arial" w:cs="Arial"/>
          <w:sz w:val="20"/>
          <w:szCs w:val="20"/>
          <w:lang w:val="ro-RO" w:eastAsia="ru-RU"/>
        </w:rPr>
        <w:t>spoturilor</w:t>
      </w:r>
      <w:r w:rsidR="002B4084" w:rsidRPr="002B4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6D2E3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vor </w:t>
      </w:r>
      <w:r w:rsidR="002B4084" w:rsidRPr="002B4084">
        <w:rPr>
          <w:rFonts w:ascii="Arial" w:eastAsia="Times New Roman" w:hAnsi="Arial" w:cs="Arial"/>
          <w:sz w:val="20"/>
          <w:szCs w:val="20"/>
          <w:lang w:val="ro-RO" w:eastAsia="ru-RU"/>
        </w:rPr>
        <w:t>aparţin</w:t>
      </w:r>
      <w:r w:rsidR="006D2E39">
        <w:rPr>
          <w:rFonts w:ascii="Arial" w:eastAsia="Times New Roman" w:hAnsi="Arial" w:cs="Arial"/>
          <w:sz w:val="20"/>
          <w:szCs w:val="20"/>
          <w:lang w:val="ro-RO" w:eastAsia="ru-RU"/>
        </w:rPr>
        <w:t>e</w:t>
      </w:r>
      <w:r w:rsidR="002B4084" w:rsidRPr="002B4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proofErr w:type="spellStart"/>
      <w:r w:rsidR="002B4084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="002B4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</w:t>
      </w:r>
      <w:r w:rsidR="005C3AFE"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</w:p>
    <w:p w:rsidR="00DF30D8" w:rsidRDefault="00DF30D8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A61CD7" w:rsidRDefault="006B4C69" w:rsidP="002A6EE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Termen de realizare: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 decurs </w:t>
      </w:r>
      <w:r w:rsidRPr="006B4C6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20 de zile </w:t>
      </w:r>
      <w:r w:rsidR="005A4D8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efective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de la data semnării contractului. </w:t>
      </w:r>
    </w:p>
    <w:p w:rsidR="00807889" w:rsidRDefault="00807889" w:rsidP="002A6EE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07889" w:rsidRPr="00807889" w:rsidRDefault="00807889" w:rsidP="00807889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807889">
        <w:rPr>
          <w:rFonts w:ascii="Arial" w:eastAsia="Times New Roman" w:hAnsi="Arial" w:cs="Arial"/>
          <w:b/>
          <w:sz w:val="20"/>
          <w:szCs w:val="20"/>
          <w:lang w:val="ro-RO" w:eastAsia="ru-RU"/>
        </w:rPr>
        <w:t>Compania contractată va livra:</w:t>
      </w:r>
    </w:p>
    <w:p w:rsidR="00807889" w:rsidRPr="00807889" w:rsidRDefault="00807889" w:rsidP="0080788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>•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10 spoturi video pe </w:t>
      </w:r>
      <w:r w:rsidR="00502317">
        <w:rPr>
          <w:rFonts w:ascii="Arial" w:eastAsia="Times New Roman" w:hAnsi="Arial" w:cs="Arial"/>
          <w:sz w:val="20"/>
          <w:szCs w:val="20"/>
          <w:lang w:val="ro-RO" w:eastAsia="ru-RU"/>
        </w:rPr>
        <w:t>3</w:t>
      </w: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DVD-uri în conformitate cu tehnologia folosită de posturile TV în mod curent</w:t>
      </w:r>
      <w:r w:rsidR="00B1049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– în decurs de 3 zile de la aprobarea variantei finale a spoturilor</w:t>
      </w: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; </w:t>
      </w:r>
    </w:p>
    <w:p w:rsidR="00807889" w:rsidRDefault="00807889" w:rsidP="0080788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• </w:t>
      </w: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>Versiunea spoturilor în format digital la dimensiuni reduse, pentru a fi afişate pe website</w:t>
      </w:r>
      <w:r w:rsidR="00B1049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– în decurs de 3 zile de la aprobarea variantei finale a spoturilor</w:t>
      </w:r>
      <w:r w:rsidRPr="00807889"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</w:p>
    <w:p w:rsidR="006745AF" w:rsidRDefault="006745AF" w:rsidP="006745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BC02F8" w:rsidRPr="00251365" w:rsidRDefault="00BC02F8" w:rsidP="006745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EB3B38">
        <w:rPr>
          <w:rFonts w:ascii="Arial" w:eastAsia="Times New Roman" w:hAnsi="Arial" w:cs="Arial"/>
          <w:b/>
          <w:sz w:val="20"/>
          <w:szCs w:val="20"/>
          <w:lang w:val="ro-RO" w:eastAsia="ru-RU"/>
        </w:rPr>
        <w:lastRenderedPageBreak/>
        <w:t>OBIECTIV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2:</w:t>
      </w:r>
      <w:r w:rsidR="006745AF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Difuzarea unui set de spoturi video cu tematică socială pe un canal de </w:t>
      </w:r>
      <w:r w:rsidR="006B5FE9">
        <w:rPr>
          <w:rFonts w:ascii="Arial" w:eastAsia="Times New Roman" w:hAnsi="Arial" w:cs="Arial"/>
          <w:sz w:val="20"/>
          <w:szCs w:val="20"/>
          <w:lang w:val="ro-RO" w:eastAsia="ru-RU"/>
        </w:rPr>
        <w:t>T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e</w:t>
      </w:r>
      <w:r w:rsidR="006B5FE9">
        <w:rPr>
          <w:rFonts w:ascii="Arial" w:eastAsia="Times New Roman" w:hAnsi="Arial" w:cs="Arial"/>
          <w:sz w:val="20"/>
          <w:szCs w:val="20"/>
          <w:lang w:val="ro-RO" w:eastAsia="ru-RU"/>
        </w:rPr>
        <w:t>leviziune cu audiență națională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BC02F8" w:rsidRDefault="00BC02F8" w:rsidP="00BC02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BC02F8" w:rsidRDefault="00BC02F8" w:rsidP="00BC02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44118D">
        <w:rPr>
          <w:rFonts w:ascii="Arial" w:eastAsia="Times New Roman" w:hAnsi="Arial" w:cs="Arial"/>
          <w:b/>
          <w:sz w:val="20"/>
          <w:szCs w:val="20"/>
          <w:lang w:val="ro-RO" w:eastAsia="ru-RU"/>
        </w:rPr>
        <w:t>D</w:t>
      </w:r>
      <w:r w:rsidR="004C7068" w:rsidRPr="0044118D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escrierea </w:t>
      </w:r>
      <w:r w:rsid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serviciilor</w:t>
      </w:r>
      <w:r w:rsidRPr="0044118D">
        <w:rPr>
          <w:rFonts w:ascii="Arial" w:eastAsia="Times New Roman" w:hAnsi="Arial" w:cs="Arial"/>
          <w:b/>
          <w:sz w:val="20"/>
          <w:szCs w:val="20"/>
          <w:lang w:val="ro-RO" w:eastAsia="ru-RU"/>
        </w:rPr>
        <w:t>:</w:t>
      </w:r>
    </w:p>
    <w:p w:rsidR="002475EC" w:rsidRPr="002475EC" w:rsidRDefault="00484009" w:rsidP="00BC0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10 s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>potur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i de circa 15 secunde fiecare 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>v</w:t>
      </w:r>
      <w:r w:rsidR="00D86213">
        <w:rPr>
          <w:rFonts w:ascii="Arial" w:eastAsia="Times New Roman" w:hAnsi="Arial" w:cs="Arial"/>
          <w:sz w:val="20"/>
          <w:szCs w:val="20"/>
          <w:lang w:val="ro-RO" w:eastAsia="ru-RU"/>
        </w:rPr>
        <w:t>or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fi difuzat</w:t>
      </w:r>
      <w:r w:rsidR="00D86213">
        <w:rPr>
          <w:rFonts w:ascii="Arial" w:eastAsia="Times New Roman" w:hAnsi="Arial" w:cs="Arial"/>
          <w:sz w:val="20"/>
          <w:szCs w:val="20"/>
          <w:lang w:val="ro-RO" w:eastAsia="ru-RU"/>
        </w:rPr>
        <w:t>e</w:t>
      </w:r>
      <w:r w:rsidR="00890C22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la un post </w:t>
      </w:r>
      <w:r w:rsidR="006B5FE9">
        <w:rPr>
          <w:rFonts w:ascii="Arial" w:eastAsia="Times New Roman" w:hAnsi="Arial" w:cs="Arial"/>
          <w:sz w:val="20"/>
          <w:szCs w:val="20"/>
          <w:lang w:val="ro-RO" w:eastAsia="ru-RU"/>
        </w:rPr>
        <w:t>de Televiziune</w:t>
      </w:r>
      <w:r w:rsidR="00890C22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cu audiență națională 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timp de 2 </w:t>
      </w:r>
      <w:proofErr w:type="spellStart"/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>săptămîni</w:t>
      </w:r>
      <w:proofErr w:type="spellEnd"/>
      <w:r w:rsidR="002475EC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(pe parcursul lunii mai 2014)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cu un minim de </w:t>
      </w:r>
      <w:r w:rsidR="00BF6FB6">
        <w:rPr>
          <w:rFonts w:ascii="Arial" w:eastAsia="Times New Roman" w:hAnsi="Arial" w:cs="Arial"/>
          <w:sz w:val="20"/>
          <w:szCs w:val="20"/>
          <w:lang w:val="ro-RO" w:eastAsia="ru-RU"/>
        </w:rPr>
        <w:t>3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spoturi difuzate pe zi, î</w:t>
      </w:r>
      <w:r w:rsidR="008F30E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n zilele </w:t>
      </w:r>
      <w:proofErr w:type="spellStart"/>
      <w:r w:rsidR="008F30E7">
        <w:rPr>
          <w:rFonts w:ascii="Arial" w:eastAsia="Times New Roman" w:hAnsi="Arial" w:cs="Arial"/>
          <w:sz w:val="20"/>
          <w:szCs w:val="20"/>
          <w:lang w:val="ro-RO" w:eastAsia="ru-RU"/>
        </w:rPr>
        <w:t>săptămînii</w:t>
      </w:r>
      <w:proofErr w:type="spellEnd"/>
      <w:r w:rsidR="008F30E7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şi week-end</w:t>
      </w:r>
      <w:r w:rsidR="00D86213" w:rsidRPr="00D86213"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  <w:bookmarkStart w:id="0" w:name="_GoBack"/>
      <w:bookmarkEnd w:id="0"/>
    </w:p>
    <w:p w:rsidR="00D86213" w:rsidRDefault="00D86213" w:rsidP="00BC02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A6297E" w:rsidRDefault="00A6297E" w:rsidP="00BC02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8E4EA1" w:rsidRPr="004C7068" w:rsidRDefault="008E4EA1" w:rsidP="004C7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CONDIȚII DE PARTICIPARE:</w:t>
      </w:r>
    </w:p>
    <w:p w:rsidR="008E4EA1" w:rsidRPr="008E4EA1" w:rsidRDefault="008E4EA1" w:rsidP="00BC0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Pot participa la </w:t>
      </w:r>
      <w:r w:rsidR="006745AF">
        <w:rPr>
          <w:rFonts w:ascii="Arial" w:eastAsia="Times New Roman" w:hAnsi="Arial" w:cs="Arial"/>
          <w:sz w:val="20"/>
          <w:szCs w:val="20"/>
          <w:lang w:val="ro-RO" w:eastAsia="ru-RU"/>
        </w:rPr>
        <w:t>concurs</w:t>
      </w:r>
      <w:r w:rsidR="00AA6BE8">
        <w:rPr>
          <w:rFonts w:ascii="Arial" w:eastAsia="Times New Roman" w:hAnsi="Arial" w:cs="Arial"/>
          <w:sz w:val="20"/>
          <w:szCs w:val="20"/>
          <w:lang w:val="ro-RO" w:eastAsia="ru-RU"/>
        </w:rPr>
        <w:t>ul de oferte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persoanele juridice (realizatori/producători), care vor prezenta ofertele tehnice și financiare în conformitate cu Termenii de Referinţă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și care corespund următoarelor criterii:</w:t>
      </w:r>
    </w:p>
    <w:p w:rsidR="008E4EA1" w:rsidRPr="008E4EA1" w:rsidRDefault="008E4EA1" w:rsidP="00BC0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E4EA1" w:rsidRPr="008E4EA1" w:rsidRDefault="008E4EA1" w:rsidP="008E4E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Experienţă de producere a materialelor video informative/de prezentare/de popularizare/promoţionale cu tematică socială;</w:t>
      </w:r>
    </w:p>
    <w:p w:rsidR="008E4EA1" w:rsidRPr="008E4EA1" w:rsidRDefault="008E4EA1" w:rsidP="008E4E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Capacităţi suficiente pentru asigurarea unei producţii video de calitate corespunzătoare (personal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calificat, echipamente tehnice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etc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);</w:t>
      </w:r>
    </w:p>
    <w:p w:rsidR="008E4EA1" w:rsidRPr="008E4EA1" w:rsidRDefault="008E4EA1" w:rsidP="008E4E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Experienţă de lucru cu organizaţii non-guvernamentale, donatori, autorităţi publice;</w:t>
      </w:r>
    </w:p>
    <w:p w:rsidR="008E4EA1" w:rsidRPr="008E4EA1" w:rsidRDefault="008E4EA1" w:rsidP="008E4E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Abilităţi de cooperare cu reprezentanţii 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Moldova la  etapele de realizare a produselor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solicitate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;</w:t>
      </w:r>
    </w:p>
    <w:p w:rsidR="008E4EA1" w:rsidRDefault="008E4EA1" w:rsidP="008E4E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Disponibilitate de realizare a filmărilor de studio şi de teren (în zone rurale în care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locuiesc </w:t>
      </w:r>
      <w:r w:rsidR="00CA795F">
        <w:rPr>
          <w:rFonts w:ascii="Arial" w:eastAsia="Times New Roman" w:hAnsi="Arial" w:cs="Arial"/>
          <w:sz w:val="20"/>
          <w:szCs w:val="20"/>
          <w:lang w:val="ro-RO" w:eastAsia="ru-RU"/>
        </w:rPr>
        <w:t>protagoniștii</w:t>
      </w: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);</w:t>
      </w:r>
    </w:p>
    <w:p w:rsidR="00D10AE8" w:rsidRPr="00D10AE8" w:rsidRDefault="00D10AE8" w:rsidP="00D10A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1C1989">
        <w:rPr>
          <w:rFonts w:ascii="Arial" w:eastAsia="Times New Roman" w:hAnsi="Arial" w:cs="Arial"/>
          <w:sz w:val="20"/>
          <w:szCs w:val="20"/>
          <w:lang w:val="ro-RO" w:eastAsia="ru-RU"/>
        </w:rPr>
        <w:t>Conexiuni cu p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osturile TV locale și naționale;</w:t>
      </w:r>
    </w:p>
    <w:p w:rsidR="004C7068" w:rsidRDefault="008E4EA1" w:rsidP="00DE39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E4EA1">
        <w:rPr>
          <w:rFonts w:ascii="Arial" w:eastAsia="Times New Roman" w:hAnsi="Arial" w:cs="Arial"/>
          <w:sz w:val="20"/>
          <w:szCs w:val="20"/>
          <w:lang w:val="ro-RO" w:eastAsia="ru-RU"/>
        </w:rPr>
        <w:t>Capacitate de a se conforma exact prevederilor Termenilor de Referinţă.</w:t>
      </w:r>
      <w:r w:rsidR="004C706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4C7068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A6297E" w:rsidRDefault="00A6297E" w:rsidP="004C70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4C7068" w:rsidRPr="004C7068" w:rsidRDefault="004C7068" w:rsidP="004C7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MODUL DE PREZENTARE A OFERTEI: </w:t>
      </w:r>
    </w:p>
    <w:p w:rsidR="004C7068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C7068" w:rsidRPr="006B5FE9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a) </w:t>
      </w:r>
      <w:r w:rsidRPr="008D033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Candidații vor înainta oferta de preț pentru realizarea / producerea și difuzarea </w:t>
      </w:r>
      <w:r w:rsidR="00726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la TV a </w:t>
      </w:r>
      <w:r w:rsidRPr="008D033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unui </w:t>
      </w:r>
      <w:r w:rsidR="0072608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lot de 10 spoturi </w:t>
      </w:r>
      <w:r w:rsidRPr="008D033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video de 15 de secunde, de complexitate medie. Prețul va include orice drepturi conexe de autor și orice alte costuri care presupun realizarea și predarea materialului solicitat de </w:t>
      </w:r>
      <w:proofErr w:type="spellStart"/>
      <w:r w:rsidRPr="008D033B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Pr="008D033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în forma difuzabilă.</w:t>
      </w:r>
    </w:p>
    <w:p w:rsidR="004C7068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C7068" w:rsidRPr="00277625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b) </w:t>
      </w:r>
      <w:r w:rsidRPr="004C706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Solicităm oferta pentru următoarele </w:t>
      </w:r>
      <w:r w:rsidR="00872243">
        <w:rPr>
          <w:rFonts w:ascii="Arial" w:eastAsia="Times New Roman" w:hAnsi="Arial" w:cs="Arial"/>
          <w:sz w:val="20"/>
          <w:szCs w:val="20"/>
          <w:lang w:val="ro-RO" w:eastAsia="ru-RU"/>
        </w:rPr>
        <w:t>trei</w:t>
      </w:r>
      <w:r w:rsidRPr="004C706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intervale orare: 07.00 – 10.00; 17.00 – 20.00 și 21.00-24.00.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277625">
        <w:rPr>
          <w:rFonts w:ascii="Arial" w:eastAsia="Times New Roman" w:hAnsi="Arial" w:cs="Arial"/>
          <w:sz w:val="20"/>
          <w:szCs w:val="20"/>
          <w:lang w:val="ro-RO" w:eastAsia="ru-RU"/>
        </w:rPr>
        <w:t>Ofertanții vor trebui să treacă în ofertă prețurile unitare pentru aceste patru intervale orare și prețul mediu obținut pentru difuzarea unui spot TV de 15 de secunde.</w:t>
      </w:r>
    </w:p>
    <w:p w:rsidR="004C7068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4C7068" w:rsidRDefault="004C7068" w:rsidP="004C7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Oferta </w:t>
      </w:r>
      <w:r w:rsidRPr="004C7068">
        <w:rPr>
          <w:rFonts w:ascii="Arial" w:eastAsia="Times New Roman" w:hAnsi="Arial" w:cs="Arial"/>
          <w:b/>
          <w:sz w:val="20"/>
          <w:szCs w:val="20"/>
          <w:lang w:val="ro-RO" w:eastAsia="ru-RU"/>
        </w:rPr>
        <w:t>tehnică va conține:</w:t>
      </w:r>
    </w:p>
    <w:p w:rsidR="004B17BA" w:rsidRDefault="00420E74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CV-ul companiei participante la </w:t>
      </w:r>
      <w:r w:rsidR="00ED529F">
        <w:rPr>
          <w:rFonts w:ascii="Arial" w:eastAsia="Times New Roman" w:hAnsi="Arial" w:cs="Arial"/>
          <w:sz w:val="20"/>
          <w:szCs w:val="20"/>
          <w:lang w:val="ro-RO" w:eastAsia="ru-RU"/>
        </w:rPr>
        <w:t>concurs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(certificatul de în</w:t>
      </w:r>
      <w:r w:rsidR="004B17BA">
        <w:rPr>
          <w:rFonts w:ascii="Arial" w:eastAsia="Times New Roman" w:hAnsi="Arial" w:cs="Arial"/>
          <w:sz w:val="20"/>
          <w:szCs w:val="20"/>
          <w:lang w:val="ro-RO" w:eastAsia="ru-RU"/>
        </w:rPr>
        <w:t>registrare; rechizitele bancare)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; </w:t>
      </w:r>
    </w:p>
    <w:p w:rsidR="001F42E9" w:rsidRDefault="004B17BA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="00420E74"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CV-urile membrilor-cheie ai echipei </w:t>
      </w:r>
      <w:r w:rsidR="001F42E9">
        <w:rPr>
          <w:rFonts w:ascii="Arial" w:eastAsia="Times New Roman" w:hAnsi="Arial" w:cs="Arial"/>
          <w:sz w:val="20"/>
          <w:szCs w:val="20"/>
          <w:lang w:val="ro-RO" w:eastAsia="ru-RU"/>
        </w:rPr>
        <w:t>care va</w:t>
      </w:r>
      <w:r w:rsidR="00420E74"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realiza</w:t>
      </w:r>
      <w:r w:rsidR="001F42E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sarcinile</w:t>
      </w:r>
      <w:r w:rsidR="00420E74"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descrise în Termenii de Referinţă; </w:t>
      </w:r>
    </w:p>
    <w:p w:rsidR="00420E74" w:rsidRPr="00420E74" w:rsidRDefault="001F42E9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="00420E74"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numele a 2 persoane de referinţă </w:t>
      </w:r>
      <w:r w:rsidR="00ED529F">
        <w:rPr>
          <w:rFonts w:ascii="Arial" w:eastAsia="Times New Roman" w:hAnsi="Arial" w:cs="Arial"/>
          <w:sz w:val="20"/>
          <w:szCs w:val="20"/>
          <w:lang w:val="ro-RO" w:eastAsia="ru-RU"/>
        </w:rPr>
        <w:t>(</w:t>
      </w:r>
      <w:r w:rsidR="00420E74" w:rsidRPr="00420E74">
        <w:rPr>
          <w:rFonts w:ascii="Arial" w:eastAsia="Times New Roman" w:hAnsi="Arial" w:cs="Arial"/>
          <w:sz w:val="20"/>
          <w:szCs w:val="20"/>
          <w:lang w:val="ro-RO" w:eastAsia="ru-RU"/>
        </w:rPr>
        <w:t>cu indicarea datelor de contact);</w:t>
      </w:r>
    </w:p>
    <w:p w:rsidR="00420E74" w:rsidRPr="00420E74" w:rsidRDefault="00420E74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>portofoliul companiei, care include lucrările realizate anterior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; </w:t>
      </w:r>
    </w:p>
    <w:p w:rsidR="00420E74" w:rsidRPr="003517EA" w:rsidRDefault="00420E74" w:rsidP="00420E7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conceptul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general de realizare a spoturilor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>;</w:t>
      </w:r>
    </w:p>
    <w:p w:rsidR="00420E74" w:rsidRDefault="00420E74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420E74">
        <w:rPr>
          <w:rFonts w:ascii="Arial" w:eastAsia="Times New Roman" w:hAnsi="Arial" w:cs="Arial"/>
          <w:sz w:val="20"/>
          <w:szCs w:val="20"/>
          <w:lang w:val="ro-RO" w:eastAsia="ru-RU"/>
        </w:rPr>
        <w:t>planul calendaristic de r</w:t>
      </w:r>
      <w:r w:rsidR="00F73137">
        <w:rPr>
          <w:rFonts w:ascii="Arial" w:eastAsia="Times New Roman" w:hAnsi="Arial" w:cs="Arial"/>
          <w:sz w:val="20"/>
          <w:szCs w:val="20"/>
          <w:lang w:val="ro-RO" w:eastAsia="ru-RU"/>
        </w:rPr>
        <w:t>ealizare a produselor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;</w:t>
      </w:r>
    </w:p>
    <w:p w:rsidR="00EB04EB" w:rsidRDefault="00EB04EB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</w:t>
      </w:r>
      <w:r w:rsidRPr="00EB04EB">
        <w:rPr>
          <w:rFonts w:ascii="Arial" w:eastAsia="Times New Roman" w:hAnsi="Arial" w:cs="Arial"/>
          <w:sz w:val="20"/>
          <w:szCs w:val="20"/>
          <w:lang w:val="ro-RO" w:eastAsia="ru-RU"/>
        </w:rPr>
        <w:t>dovada unei înţelegeri prealabile de difuzare periodică a spotului promoţional la o te</w:t>
      </w:r>
      <w:r w:rsidR="00B02461">
        <w:rPr>
          <w:rFonts w:ascii="Arial" w:eastAsia="Times New Roman" w:hAnsi="Arial" w:cs="Arial"/>
          <w:sz w:val="20"/>
          <w:szCs w:val="20"/>
          <w:lang w:val="ro-RO" w:eastAsia="ru-RU"/>
        </w:rPr>
        <w:t>leviziune naţională (de ex. acord de colaborare, contract etc.)</w:t>
      </w:r>
      <w:r w:rsidRPr="00EB04EB">
        <w:rPr>
          <w:rFonts w:ascii="Arial" w:eastAsia="Times New Roman" w:hAnsi="Arial" w:cs="Arial"/>
          <w:sz w:val="20"/>
          <w:szCs w:val="20"/>
          <w:lang w:val="ro-RO" w:eastAsia="ru-RU"/>
        </w:rPr>
        <w:t>;</w:t>
      </w:r>
    </w:p>
    <w:p w:rsidR="00420E74" w:rsidRPr="00420E74" w:rsidRDefault="00420E74" w:rsidP="00420E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planul media de difuzare la TV a spoturilor. 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DE391F" w:rsidRPr="00DE391F" w:rsidRDefault="00CC6401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O</w:t>
      </w:r>
      <w:r w:rsidR="004C7068"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ferta financiară </w:t>
      </w:r>
      <w:r w:rsidR="00DE391F"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trebuie să fie prezentată în LEI (cu TVA inclus) şi trebuie să includă:</w:t>
      </w:r>
      <w:r w:rsidR="00DE391F"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DE391F" w:rsidRPr="00DE391F" w:rsidRDefault="00DE391F" w:rsidP="00DE391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adresa, telefonul şi rechizitele bancare ale ofertantului, data, semnătura conduc</w:t>
      </w:r>
      <w:r w:rsidRPr="00DE391F">
        <w:rPr>
          <w:rFonts w:ascii="Arial" w:eastAsia="MS Mincho" w:hAnsi="Arial" w:cs="Arial"/>
          <w:sz w:val="20"/>
          <w:szCs w:val="20"/>
          <w:lang w:val="ro-RO" w:eastAsia="ru-RU"/>
        </w:rPr>
        <w:t>ăto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rului şi amprenta ştampilei. </w:t>
      </w:r>
    </w:p>
    <w:p w:rsidR="00CC6401" w:rsidRPr="00CC6401" w:rsidRDefault="00CC6401" w:rsidP="00CC640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bugetul total, exprimat î</w:t>
      </w:r>
      <w:r w:rsidRPr="00CC6401">
        <w:rPr>
          <w:rFonts w:ascii="Arial" w:eastAsia="Times New Roman" w:hAnsi="Arial" w:cs="Arial"/>
          <w:sz w:val="20"/>
          <w:szCs w:val="20"/>
          <w:lang w:val="ro-RO" w:eastAsia="ru-RU"/>
        </w:rPr>
        <w:t>n lei moldovene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ș</w:t>
      </w:r>
      <w:r w:rsidRPr="00CC640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ti; </w:t>
      </w:r>
    </w:p>
    <w:p w:rsidR="00CC6401" w:rsidRDefault="00CC6401" w:rsidP="00CC640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CC6401">
        <w:rPr>
          <w:rFonts w:ascii="Arial" w:eastAsia="Times New Roman" w:hAnsi="Arial" w:cs="Arial"/>
          <w:sz w:val="20"/>
          <w:szCs w:val="20"/>
          <w:lang w:val="ro-RO" w:eastAsia="ru-RU"/>
        </w:rPr>
        <w:t>bugetul per produs, cu indicarea etapelor de realizare (filmare, montare</w:t>
      </w:r>
      <w:r w:rsidR="000A418A">
        <w:rPr>
          <w:rFonts w:ascii="Arial" w:eastAsia="Times New Roman" w:hAnsi="Arial" w:cs="Arial"/>
          <w:sz w:val="20"/>
          <w:szCs w:val="20"/>
          <w:lang w:val="ro-RO" w:eastAsia="ru-RU"/>
        </w:rPr>
        <w:t>, difuzare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etc.</w:t>
      </w:r>
      <w:r w:rsidRPr="00CC6401">
        <w:rPr>
          <w:rFonts w:ascii="Arial" w:eastAsia="Times New Roman" w:hAnsi="Arial" w:cs="Arial"/>
          <w:sz w:val="20"/>
          <w:szCs w:val="20"/>
          <w:lang w:val="ro-RO" w:eastAsia="ru-RU"/>
        </w:rPr>
        <w:t>).</w:t>
      </w:r>
    </w:p>
    <w:p w:rsid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532B2E" w:rsidRDefault="00532B2E" w:rsidP="00532B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532B2E" w:rsidRPr="00AB24CC" w:rsidRDefault="00532B2E" w:rsidP="00AB24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AB24CC">
        <w:rPr>
          <w:rFonts w:ascii="Arial" w:eastAsia="Times New Roman" w:hAnsi="Arial" w:cs="Arial"/>
          <w:b/>
          <w:sz w:val="20"/>
          <w:szCs w:val="20"/>
          <w:lang w:val="ro-RO" w:eastAsia="ru-RU"/>
        </w:rPr>
        <w:t>TERMEN LIMITĂ:</w:t>
      </w:r>
    </w:p>
    <w:p w:rsidR="00532B2E" w:rsidRDefault="000B7781" w:rsidP="00532B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Companiile interesate sunt invitate să depună oferta </w:t>
      </w:r>
      <w:r w:rsidR="00532B2E" w:rsidRPr="00532B2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 plic sigilat și semnat, la sediul  </w:t>
      </w:r>
      <w:proofErr w:type="spellStart"/>
      <w:r w:rsidR="00532B2E" w:rsidRPr="00532B2E"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 w:rsidR="00532B2E" w:rsidRPr="00532B2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Moldova, mun. Chișinău, str. Sfântul Gheorghe, nr. 20, MD-2001, cu mențiunea „</w:t>
      </w:r>
      <w:r w:rsidR="008A46FF">
        <w:rPr>
          <w:rFonts w:ascii="Arial" w:eastAsia="Times New Roman" w:hAnsi="Arial" w:cs="Arial"/>
          <w:sz w:val="20"/>
          <w:szCs w:val="20"/>
          <w:lang w:val="ro-RO" w:eastAsia="ru-RU"/>
        </w:rPr>
        <w:t>Concurs spoturi video</w:t>
      </w:r>
      <w:r w:rsidR="00532B2E" w:rsidRPr="00532B2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”, </w:t>
      </w:r>
      <w:proofErr w:type="spellStart"/>
      <w:r w:rsidR="00532B2E" w:rsidRPr="00532B2E">
        <w:rPr>
          <w:rFonts w:ascii="Arial" w:eastAsia="Times New Roman" w:hAnsi="Arial" w:cs="Arial"/>
          <w:b/>
          <w:sz w:val="20"/>
          <w:szCs w:val="20"/>
          <w:lang w:val="ro-RO" w:eastAsia="ru-RU"/>
        </w:rPr>
        <w:t>pînă</w:t>
      </w:r>
      <w:proofErr w:type="spellEnd"/>
      <w:r w:rsidR="00532B2E" w:rsidRPr="00532B2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joi, 17 aprilie 2014, ora 1</w:t>
      </w:r>
      <w:r w:rsidR="00973622">
        <w:rPr>
          <w:rFonts w:ascii="Arial" w:eastAsia="Times New Roman" w:hAnsi="Arial" w:cs="Arial"/>
          <w:b/>
          <w:sz w:val="20"/>
          <w:szCs w:val="20"/>
          <w:lang w:val="ro-RO" w:eastAsia="ru-RU"/>
        </w:rPr>
        <w:t>8</w:t>
      </w:r>
      <w:r w:rsidR="00532B2E" w:rsidRPr="00532B2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:00. </w:t>
      </w:r>
    </w:p>
    <w:p w:rsidR="00532B2E" w:rsidRPr="00532B2E" w:rsidRDefault="00532B2E" w:rsidP="00532B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532B2E" w:rsidRPr="00532B2E" w:rsidRDefault="00FA0D12" w:rsidP="00532B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FA0D12">
        <w:rPr>
          <w:rFonts w:ascii="Arial" w:eastAsia="Times New Roman" w:hAnsi="Arial" w:cs="Arial"/>
          <w:sz w:val="20"/>
          <w:szCs w:val="20"/>
          <w:lang w:val="ro-RO" w:eastAsia="ru-RU"/>
        </w:rPr>
        <w:t>Oferta care nu corespunde tuturor cerințelor din prezenții Termeni de referință va fi respinsă ca neconformă.</w:t>
      </w:r>
    </w:p>
    <w:p w:rsidR="00AB24CC" w:rsidRDefault="00AB24CC" w:rsidP="00532B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A40F8" w:rsidRPr="007A40F8" w:rsidRDefault="007A40F8" w:rsidP="007A40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EVALUAREA OFERTELOR:</w:t>
      </w:r>
    </w:p>
    <w:p w:rsidR="0051112E" w:rsidRDefault="0051112E" w:rsidP="00A46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51112E" w:rsidRDefault="0051112E" w:rsidP="00A46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1112E">
        <w:rPr>
          <w:rFonts w:ascii="Arial" w:eastAsia="Times New Roman" w:hAnsi="Arial" w:cs="Arial"/>
          <w:sz w:val="20"/>
          <w:szCs w:val="20"/>
          <w:lang w:val="ro-RO" w:eastAsia="ru-RU"/>
        </w:rPr>
        <w:t>Criteriul de atribuire a contractului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este oferta cea mai avantajoasă</w:t>
      </w:r>
      <w:r w:rsidRPr="0051112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din punct de vedere economic.</w:t>
      </w:r>
    </w:p>
    <w:p w:rsidR="0051112E" w:rsidRPr="00547785" w:rsidRDefault="0051112E" w:rsidP="005111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32B2E">
        <w:rPr>
          <w:rFonts w:ascii="Arial" w:eastAsia="Times New Roman" w:hAnsi="Arial" w:cs="Arial"/>
          <w:sz w:val="20"/>
          <w:szCs w:val="20"/>
          <w:lang w:val="ro-RO" w:eastAsia="ru-RU"/>
        </w:rPr>
        <w:t>La analiza ofertelor, oferta tehnică va reprezenta o pondere de 70%, iar ofe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rta financiară – 30% din total.</w:t>
      </w:r>
    </w:p>
    <w:p w:rsidR="0051112E" w:rsidRDefault="0051112E" w:rsidP="00A46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271491" w:rsidRPr="007A40F8" w:rsidRDefault="00A46FD5" w:rsidP="00A46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7A40F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Ofertele vor fi evaluate în conformitate cu următoarele criterii: </w:t>
      </w:r>
    </w:p>
    <w:p w:rsidR="00271491" w:rsidRDefault="00271491" w:rsidP="002714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60"/>
        <w:gridCol w:w="1530"/>
      </w:tblGrid>
      <w:tr w:rsidR="00271491" w:rsidRPr="00271491" w:rsidTr="00A46FD5">
        <w:trPr>
          <w:trHeight w:val="521"/>
        </w:trPr>
        <w:tc>
          <w:tcPr>
            <w:tcW w:w="1440" w:type="dxa"/>
            <w:vMerge w:val="restart"/>
          </w:tcPr>
          <w:p w:rsidR="00271491" w:rsidRPr="00271491" w:rsidRDefault="00271491" w:rsidP="002714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Criterii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ofertă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tehnică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financiară</w:t>
            </w:r>
            <w:proofErr w:type="spellEnd"/>
          </w:p>
        </w:tc>
        <w:tc>
          <w:tcPr>
            <w:tcW w:w="6660" w:type="dxa"/>
          </w:tcPr>
          <w:p w:rsidR="00271491" w:rsidRPr="00271491" w:rsidRDefault="00271491" w:rsidP="00A46FD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1491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Relevanţa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experienţei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profesionalism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participantului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A46FD5">
              <w:rPr>
                <w:rFonts w:ascii="Arial" w:hAnsi="Arial" w:cs="Arial"/>
                <w:sz w:val="20"/>
                <w:szCs w:val="20"/>
              </w:rPr>
              <w:t>concurs</w:t>
            </w:r>
          </w:p>
        </w:tc>
        <w:tc>
          <w:tcPr>
            <w:tcW w:w="1530" w:type="dxa"/>
          </w:tcPr>
          <w:p w:rsidR="00271491" w:rsidRPr="00271491" w:rsidRDefault="00271491" w:rsidP="00406FA1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491">
              <w:rPr>
                <w:rFonts w:ascii="Arial" w:hAnsi="Arial" w:cs="Arial"/>
                <w:sz w:val="20"/>
                <w:szCs w:val="20"/>
              </w:rPr>
              <w:t>0 – 2</w:t>
            </w:r>
            <w:r w:rsidR="00406FA1">
              <w:rPr>
                <w:rFonts w:ascii="Arial" w:hAnsi="Arial" w:cs="Arial"/>
                <w:sz w:val="20"/>
                <w:szCs w:val="20"/>
              </w:rPr>
              <w:t>5</w:t>
            </w:r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puncte</w:t>
            </w:r>
            <w:proofErr w:type="spellEnd"/>
          </w:p>
        </w:tc>
      </w:tr>
      <w:tr w:rsidR="00271491" w:rsidRPr="00271491" w:rsidTr="00A46FD5">
        <w:trPr>
          <w:trHeight w:val="260"/>
        </w:trPr>
        <w:tc>
          <w:tcPr>
            <w:tcW w:w="1440" w:type="dxa"/>
            <w:vMerge/>
          </w:tcPr>
          <w:p w:rsidR="00271491" w:rsidRPr="00271491" w:rsidRDefault="00271491" w:rsidP="002714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271491" w:rsidRPr="00271491" w:rsidRDefault="00271491" w:rsidP="00406FA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1491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Calitatea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conceptului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general de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 w:rsidRPr="0027149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06F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6FA1">
              <w:rPr>
                <w:rFonts w:ascii="Arial" w:hAnsi="Arial" w:cs="Arial"/>
                <w:sz w:val="20"/>
                <w:szCs w:val="20"/>
              </w:rPr>
              <w:t>spotului</w:t>
            </w:r>
            <w:proofErr w:type="spellEnd"/>
          </w:p>
        </w:tc>
        <w:tc>
          <w:tcPr>
            <w:tcW w:w="1530" w:type="dxa"/>
          </w:tcPr>
          <w:p w:rsidR="00271491" w:rsidRPr="00271491" w:rsidRDefault="00406FA1" w:rsidP="006C1D2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25</w:t>
            </w:r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puncte</w:t>
            </w:r>
            <w:proofErr w:type="spellEnd"/>
          </w:p>
        </w:tc>
      </w:tr>
      <w:tr w:rsidR="00271491" w:rsidRPr="00271491" w:rsidTr="00A46FD5">
        <w:trPr>
          <w:trHeight w:val="260"/>
        </w:trPr>
        <w:tc>
          <w:tcPr>
            <w:tcW w:w="1440" w:type="dxa"/>
            <w:vMerge/>
          </w:tcPr>
          <w:p w:rsidR="00271491" w:rsidRPr="00271491" w:rsidRDefault="00271491" w:rsidP="002714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271491" w:rsidRPr="00271491" w:rsidRDefault="00406FA1" w:rsidP="006A545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Calitatea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planului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calendaristic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6FD5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="006A545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6A5450">
              <w:rPr>
                <w:rFonts w:ascii="Arial" w:hAnsi="Arial" w:cs="Arial"/>
                <w:sz w:val="20"/>
                <w:szCs w:val="20"/>
              </w:rPr>
              <w:t>planului</w:t>
            </w:r>
            <w:proofErr w:type="spellEnd"/>
            <w:r w:rsidR="006A545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46F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6FD5">
              <w:rPr>
                <w:rFonts w:ascii="Arial" w:hAnsi="Arial" w:cs="Arial"/>
                <w:sz w:val="20"/>
                <w:szCs w:val="20"/>
              </w:rPr>
              <w:t>difuzare</w:t>
            </w:r>
            <w:proofErr w:type="spellEnd"/>
            <w:r w:rsidR="00A46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A46FD5">
              <w:rPr>
                <w:rFonts w:ascii="Arial" w:hAnsi="Arial" w:cs="Arial"/>
                <w:sz w:val="20"/>
                <w:szCs w:val="20"/>
              </w:rPr>
              <w:t>spoturilor</w:t>
            </w:r>
            <w:proofErr w:type="spellEnd"/>
          </w:p>
        </w:tc>
        <w:tc>
          <w:tcPr>
            <w:tcW w:w="1530" w:type="dxa"/>
          </w:tcPr>
          <w:p w:rsidR="00271491" w:rsidRPr="00271491" w:rsidRDefault="00271491" w:rsidP="00406FA1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491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406FA1">
              <w:rPr>
                <w:rFonts w:ascii="Arial" w:hAnsi="Arial" w:cs="Arial"/>
                <w:sz w:val="20"/>
                <w:szCs w:val="20"/>
              </w:rPr>
              <w:t>20</w:t>
            </w:r>
            <w:r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puncte</w:t>
            </w:r>
            <w:proofErr w:type="spellEnd"/>
          </w:p>
        </w:tc>
      </w:tr>
      <w:tr w:rsidR="00271491" w:rsidRPr="00271491" w:rsidTr="00A46FD5">
        <w:trPr>
          <w:trHeight w:val="260"/>
        </w:trPr>
        <w:tc>
          <w:tcPr>
            <w:tcW w:w="1440" w:type="dxa"/>
            <w:vMerge/>
          </w:tcPr>
          <w:p w:rsidR="00271491" w:rsidRPr="00271491" w:rsidRDefault="00271491" w:rsidP="002714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271491" w:rsidRPr="00271491" w:rsidRDefault="00406FA1" w:rsidP="0027149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realizării</w:t>
            </w:r>
            <w:proofErr w:type="spellEnd"/>
            <w:r w:rsidR="00271491" w:rsidRPr="00271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1491" w:rsidRPr="00271491"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1530" w:type="dxa"/>
          </w:tcPr>
          <w:p w:rsidR="00271491" w:rsidRPr="00271491" w:rsidRDefault="00271491" w:rsidP="006C1D2F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491">
              <w:rPr>
                <w:rFonts w:ascii="Arial" w:hAnsi="Arial" w:cs="Arial"/>
                <w:sz w:val="20"/>
                <w:szCs w:val="20"/>
              </w:rPr>
              <w:t xml:space="preserve">0 – 30 </w:t>
            </w:r>
            <w:proofErr w:type="spellStart"/>
            <w:r w:rsidRPr="00271491">
              <w:rPr>
                <w:rFonts w:ascii="Arial" w:hAnsi="Arial" w:cs="Arial"/>
                <w:sz w:val="20"/>
                <w:szCs w:val="20"/>
              </w:rPr>
              <w:t>puncte</w:t>
            </w:r>
            <w:proofErr w:type="spellEnd"/>
          </w:p>
        </w:tc>
      </w:tr>
    </w:tbl>
    <w:p w:rsidR="00271491" w:rsidRDefault="00271491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170154" w:rsidRDefault="00170154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376DC5" w:rsidRDefault="00DE391F" w:rsidP="00376DC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376DC5">
        <w:rPr>
          <w:rFonts w:ascii="Arial" w:eastAsia="Times New Roman" w:hAnsi="Arial" w:cs="Arial"/>
          <w:b/>
          <w:sz w:val="20"/>
          <w:szCs w:val="20"/>
          <w:lang w:val="ro-RO" w:eastAsia="ru-RU"/>
        </w:rPr>
        <w:t>PERIOADA DE CONTRACTARE:</w:t>
      </w:r>
    </w:p>
    <w:p w:rsidR="00DE391F" w:rsidRPr="00890F5B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Default="00886CD4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Compania </w:t>
      </w:r>
      <w:r w:rsidR="00DE391F" w:rsidRPr="00890F5B">
        <w:rPr>
          <w:rFonts w:ascii="Arial" w:eastAsia="Times New Roman" w:hAnsi="Arial" w:cs="Arial"/>
          <w:sz w:val="20"/>
          <w:szCs w:val="20"/>
          <w:lang w:val="ro-RO" w:eastAsia="ru-RU"/>
        </w:rPr>
        <w:t>va fi contractată pentru prestarea serviciil</w:t>
      </w:r>
      <w:r w:rsidR="00521CC4" w:rsidRPr="00890F5B">
        <w:rPr>
          <w:rFonts w:ascii="Arial" w:eastAsia="Times New Roman" w:hAnsi="Arial" w:cs="Arial"/>
          <w:sz w:val="20"/>
          <w:szCs w:val="20"/>
          <w:lang w:val="ro-RO" w:eastAsia="ru-RU"/>
        </w:rPr>
        <w:t>or</w:t>
      </w:r>
      <w:r w:rsidR="00DE391F" w:rsidRPr="00890F5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descrise mai sus în perioada aprilie – </w:t>
      </w:r>
      <w:r w:rsidR="002475EC">
        <w:rPr>
          <w:rFonts w:ascii="Arial" w:eastAsia="Times New Roman" w:hAnsi="Arial" w:cs="Arial"/>
          <w:sz w:val="20"/>
          <w:szCs w:val="20"/>
          <w:lang w:val="ro-RO" w:eastAsia="ru-RU"/>
        </w:rPr>
        <w:t>mai</w:t>
      </w:r>
      <w:r w:rsidR="00DE391F" w:rsidRPr="00890F5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2014.</w:t>
      </w:r>
    </w:p>
    <w:p w:rsidR="00BD7FCC" w:rsidRDefault="00BD7FCC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BD7FCC" w:rsidRPr="00DE391F" w:rsidRDefault="00BD7FCC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BD7FCC">
        <w:rPr>
          <w:rFonts w:ascii="Arial" w:eastAsia="Times New Roman" w:hAnsi="Arial" w:cs="Arial"/>
          <w:b/>
          <w:sz w:val="20"/>
          <w:szCs w:val="20"/>
          <w:lang w:val="ro-RO" w:eastAsia="ru-RU"/>
        </w:rPr>
        <w:t>Notă: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Keystone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Moldova </w:t>
      </w:r>
      <w:r w:rsidRPr="00BD7FCC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va transfera 50% din valoarea contractului în avans, iar celelalte 50% – după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prestarea serviciilor de către compania contractată. </w:t>
      </w:r>
    </w:p>
    <w:p w:rsidR="00A6424B" w:rsidRPr="00A6424B" w:rsidRDefault="00A6424B" w:rsidP="002714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271491" w:rsidRPr="00A6424B" w:rsidRDefault="00271491" w:rsidP="002714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A6424B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Pentru informații suplimentare: </w:t>
      </w:r>
      <w:r w:rsidRPr="00A6424B">
        <w:rPr>
          <w:rFonts w:ascii="Arial" w:eastAsia="Times New Roman" w:hAnsi="Arial" w:cs="Arial"/>
          <w:sz w:val="20"/>
          <w:szCs w:val="20"/>
          <w:lang w:val="ro-RO" w:eastAsia="ru-RU"/>
        </w:rPr>
        <w:t xml:space="preserve">Natalia Răileanu, manager comunicare, tel: 22 929198, 060002898, email: </w:t>
      </w:r>
      <w:proofErr w:type="spellStart"/>
      <w:r w:rsidRPr="00A6424B">
        <w:rPr>
          <w:rFonts w:ascii="Arial" w:eastAsia="Times New Roman" w:hAnsi="Arial" w:cs="Arial"/>
          <w:sz w:val="20"/>
          <w:szCs w:val="20"/>
          <w:lang w:val="ro-RO" w:eastAsia="ru-RU"/>
        </w:rPr>
        <w:t>nraileanu</w:t>
      </w:r>
      <w:proofErr w:type="spellEnd"/>
      <w:r w:rsidRPr="00A6424B">
        <w:rPr>
          <w:rFonts w:ascii="Arial" w:eastAsia="Times New Roman" w:hAnsi="Arial" w:cs="Arial"/>
          <w:sz w:val="20"/>
          <w:szCs w:val="20"/>
          <w:lang w:val="ro-RO" w:eastAsia="ru-RU"/>
        </w:rPr>
        <w:t>@keystonehumanservices.org .</w:t>
      </w:r>
    </w:p>
    <w:p w:rsidR="00271491" w:rsidRDefault="00271491" w:rsidP="002714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BD7FCC" w:rsidRPr="00A6424B" w:rsidRDefault="00BD7FCC" w:rsidP="002714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A6424B">
        <w:rPr>
          <w:rFonts w:ascii="Arial" w:hAnsi="Arial" w:cs="Arial"/>
          <w:sz w:val="20"/>
          <w:szCs w:val="20"/>
          <w:lang w:val="ro-RO"/>
        </w:rPr>
        <w:t>Doar compania selectată va fi contactată.</w:t>
      </w:r>
    </w:p>
    <w:p w:rsidR="00271491" w:rsidRPr="00A6424B" w:rsidRDefault="00271491" w:rsidP="004C70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sectPr w:rsidR="00271491" w:rsidRPr="00A6424B" w:rsidSect="002A6EE7">
      <w:footerReference w:type="even" r:id="rId9"/>
      <w:footerReference w:type="default" r:id="rId10"/>
      <w:pgSz w:w="11906" w:h="16838"/>
      <w:pgMar w:top="900" w:right="991" w:bottom="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40" w:rsidRDefault="005E3040">
      <w:pPr>
        <w:spacing w:after="0" w:line="240" w:lineRule="auto"/>
      </w:pPr>
      <w:r>
        <w:separator/>
      </w:r>
    </w:p>
  </w:endnote>
  <w:endnote w:type="continuationSeparator" w:id="0">
    <w:p w:rsidR="005E3040" w:rsidRDefault="005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D91BC6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F5" w:rsidRDefault="002475EC" w:rsidP="00E6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D91BC6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5EC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F5" w:rsidRDefault="002475EC" w:rsidP="00E654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40" w:rsidRDefault="005E3040">
      <w:pPr>
        <w:spacing w:after="0" w:line="240" w:lineRule="auto"/>
      </w:pPr>
      <w:r>
        <w:separator/>
      </w:r>
    </w:p>
  </w:footnote>
  <w:footnote w:type="continuationSeparator" w:id="0">
    <w:p w:rsidR="005E3040" w:rsidRDefault="005E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331"/>
    <w:multiLevelType w:val="hybridMultilevel"/>
    <w:tmpl w:val="77E885DE"/>
    <w:lvl w:ilvl="0" w:tplc="36C0C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36A"/>
    <w:multiLevelType w:val="hybridMultilevel"/>
    <w:tmpl w:val="D9C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1E0"/>
    <w:multiLevelType w:val="hybridMultilevel"/>
    <w:tmpl w:val="6122E278"/>
    <w:lvl w:ilvl="0" w:tplc="171E622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68B8"/>
    <w:multiLevelType w:val="hybridMultilevel"/>
    <w:tmpl w:val="2EB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5C2F"/>
    <w:multiLevelType w:val="hybridMultilevel"/>
    <w:tmpl w:val="855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060"/>
    <w:multiLevelType w:val="hybridMultilevel"/>
    <w:tmpl w:val="58F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07A0"/>
    <w:multiLevelType w:val="hybridMultilevel"/>
    <w:tmpl w:val="B62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46F52"/>
    <w:multiLevelType w:val="hybridMultilevel"/>
    <w:tmpl w:val="B54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41F9E"/>
    <w:multiLevelType w:val="hybridMultilevel"/>
    <w:tmpl w:val="49DE4E92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B4A1C"/>
    <w:multiLevelType w:val="hybridMultilevel"/>
    <w:tmpl w:val="A2C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0678A"/>
    <w:multiLevelType w:val="hybridMultilevel"/>
    <w:tmpl w:val="A5D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648F7"/>
    <w:multiLevelType w:val="hybridMultilevel"/>
    <w:tmpl w:val="0344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32BA"/>
    <w:multiLevelType w:val="hybridMultilevel"/>
    <w:tmpl w:val="6A30119E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D3E42"/>
    <w:multiLevelType w:val="hybridMultilevel"/>
    <w:tmpl w:val="4C14EB16"/>
    <w:lvl w:ilvl="0" w:tplc="7AA215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D7ADC"/>
    <w:multiLevelType w:val="hybridMultilevel"/>
    <w:tmpl w:val="5FF80440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B0E85"/>
    <w:multiLevelType w:val="hybridMultilevel"/>
    <w:tmpl w:val="75526A58"/>
    <w:lvl w:ilvl="0" w:tplc="48125B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C"/>
    <w:rsid w:val="00024DA9"/>
    <w:rsid w:val="00032C1A"/>
    <w:rsid w:val="00095D8E"/>
    <w:rsid w:val="000A0CEF"/>
    <w:rsid w:val="000A418A"/>
    <w:rsid w:val="000A4CE0"/>
    <w:rsid w:val="000B48AE"/>
    <w:rsid w:val="000B7781"/>
    <w:rsid w:val="000C39B3"/>
    <w:rsid w:val="000D50AA"/>
    <w:rsid w:val="000D70A8"/>
    <w:rsid w:val="00101AD5"/>
    <w:rsid w:val="001158F9"/>
    <w:rsid w:val="00122982"/>
    <w:rsid w:val="00136ABB"/>
    <w:rsid w:val="00170154"/>
    <w:rsid w:val="0017032E"/>
    <w:rsid w:val="00175BDA"/>
    <w:rsid w:val="00183015"/>
    <w:rsid w:val="00183067"/>
    <w:rsid w:val="00185F67"/>
    <w:rsid w:val="001A2132"/>
    <w:rsid w:val="001C1989"/>
    <w:rsid w:val="001C36DC"/>
    <w:rsid w:val="001C4DC2"/>
    <w:rsid w:val="001C7A7B"/>
    <w:rsid w:val="001D7C90"/>
    <w:rsid w:val="001E1A3F"/>
    <w:rsid w:val="001E232C"/>
    <w:rsid w:val="001F42E9"/>
    <w:rsid w:val="0022138C"/>
    <w:rsid w:val="002475EC"/>
    <w:rsid w:val="00251365"/>
    <w:rsid w:val="00256A39"/>
    <w:rsid w:val="00261335"/>
    <w:rsid w:val="00271491"/>
    <w:rsid w:val="00277625"/>
    <w:rsid w:val="002930F8"/>
    <w:rsid w:val="00294106"/>
    <w:rsid w:val="002A6EE7"/>
    <w:rsid w:val="002B4084"/>
    <w:rsid w:val="002D13C0"/>
    <w:rsid w:val="002D7389"/>
    <w:rsid w:val="002D7445"/>
    <w:rsid w:val="002E49DA"/>
    <w:rsid w:val="003253AC"/>
    <w:rsid w:val="003517EA"/>
    <w:rsid w:val="00360F00"/>
    <w:rsid w:val="00376339"/>
    <w:rsid w:val="00376DC5"/>
    <w:rsid w:val="00397B11"/>
    <w:rsid w:val="003B6DB1"/>
    <w:rsid w:val="003C624E"/>
    <w:rsid w:val="003E32CB"/>
    <w:rsid w:val="003F1206"/>
    <w:rsid w:val="004007E0"/>
    <w:rsid w:val="0040209C"/>
    <w:rsid w:val="00406FA1"/>
    <w:rsid w:val="00420E74"/>
    <w:rsid w:val="00424B5C"/>
    <w:rsid w:val="0044118D"/>
    <w:rsid w:val="00445B88"/>
    <w:rsid w:val="00473B9B"/>
    <w:rsid w:val="00480A1E"/>
    <w:rsid w:val="004839B2"/>
    <w:rsid w:val="00484009"/>
    <w:rsid w:val="004B0A80"/>
    <w:rsid w:val="004B17BA"/>
    <w:rsid w:val="004C248D"/>
    <w:rsid w:val="004C7068"/>
    <w:rsid w:val="004D18CD"/>
    <w:rsid w:val="004D5BC6"/>
    <w:rsid w:val="004E6685"/>
    <w:rsid w:val="00502317"/>
    <w:rsid w:val="005036FE"/>
    <w:rsid w:val="0051112E"/>
    <w:rsid w:val="00521725"/>
    <w:rsid w:val="00521CC4"/>
    <w:rsid w:val="00532B2E"/>
    <w:rsid w:val="00541ADC"/>
    <w:rsid w:val="005457E0"/>
    <w:rsid w:val="00547785"/>
    <w:rsid w:val="00551F0A"/>
    <w:rsid w:val="00555333"/>
    <w:rsid w:val="00557779"/>
    <w:rsid w:val="00582C91"/>
    <w:rsid w:val="005A4D81"/>
    <w:rsid w:val="005B6A37"/>
    <w:rsid w:val="005C39DA"/>
    <w:rsid w:val="005C3AFE"/>
    <w:rsid w:val="005D30AF"/>
    <w:rsid w:val="005E3040"/>
    <w:rsid w:val="005E5177"/>
    <w:rsid w:val="005F45A6"/>
    <w:rsid w:val="005F65CB"/>
    <w:rsid w:val="0060540C"/>
    <w:rsid w:val="006067DB"/>
    <w:rsid w:val="00615E0B"/>
    <w:rsid w:val="00616924"/>
    <w:rsid w:val="00616E29"/>
    <w:rsid w:val="006222F1"/>
    <w:rsid w:val="00660600"/>
    <w:rsid w:val="00665027"/>
    <w:rsid w:val="006745AF"/>
    <w:rsid w:val="006859A0"/>
    <w:rsid w:val="0068691E"/>
    <w:rsid w:val="00694C11"/>
    <w:rsid w:val="006A5450"/>
    <w:rsid w:val="006B4C69"/>
    <w:rsid w:val="006B5FE9"/>
    <w:rsid w:val="006C415E"/>
    <w:rsid w:val="006D2E39"/>
    <w:rsid w:val="00703886"/>
    <w:rsid w:val="00705116"/>
    <w:rsid w:val="00726084"/>
    <w:rsid w:val="00757224"/>
    <w:rsid w:val="007649E1"/>
    <w:rsid w:val="00797312"/>
    <w:rsid w:val="007A40F8"/>
    <w:rsid w:val="007C70B1"/>
    <w:rsid w:val="008060E7"/>
    <w:rsid w:val="00807889"/>
    <w:rsid w:val="008136FC"/>
    <w:rsid w:val="00813FFA"/>
    <w:rsid w:val="00816FB6"/>
    <w:rsid w:val="008316B6"/>
    <w:rsid w:val="00872243"/>
    <w:rsid w:val="008763A2"/>
    <w:rsid w:val="00886CD4"/>
    <w:rsid w:val="00890C22"/>
    <w:rsid w:val="00890F5B"/>
    <w:rsid w:val="008938C7"/>
    <w:rsid w:val="008A46FF"/>
    <w:rsid w:val="008B59E0"/>
    <w:rsid w:val="008D033B"/>
    <w:rsid w:val="008D771C"/>
    <w:rsid w:val="008E4EA1"/>
    <w:rsid w:val="008F0D6A"/>
    <w:rsid w:val="008F30E7"/>
    <w:rsid w:val="00907922"/>
    <w:rsid w:val="00913D3A"/>
    <w:rsid w:val="009146E0"/>
    <w:rsid w:val="00917AFD"/>
    <w:rsid w:val="009337AC"/>
    <w:rsid w:val="00943636"/>
    <w:rsid w:val="00957E0B"/>
    <w:rsid w:val="0096423C"/>
    <w:rsid w:val="00973622"/>
    <w:rsid w:val="00975744"/>
    <w:rsid w:val="009805A4"/>
    <w:rsid w:val="009962B5"/>
    <w:rsid w:val="009A3FBA"/>
    <w:rsid w:val="009B1787"/>
    <w:rsid w:val="009C2959"/>
    <w:rsid w:val="009D0FC7"/>
    <w:rsid w:val="009D2329"/>
    <w:rsid w:val="009E20AF"/>
    <w:rsid w:val="009E7EC4"/>
    <w:rsid w:val="009F558E"/>
    <w:rsid w:val="00A02396"/>
    <w:rsid w:val="00A22F9E"/>
    <w:rsid w:val="00A256AC"/>
    <w:rsid w:val="00A33210"/>
    <w:rsid w:val="00A410E1"/>
    <w:rsid w:val="00A46FD5"/>
    <w:rsid w:val="00A47CD6"/>
    <w:rsid w:val="00A534A0"/>
    <w:rsid w:val="00A61CD7"/>
    <w:rsid w:val="00A6297E"/>
    <w:rsid w:val="00A6424B"/>
    <w:rsid w:val="00AA6BE8"/>
    <w:rsid w:val="00AB24CC"/>
    <w:rsid w:val="00AD3012"/>
    <w:rsid w:val="00AE5A94"/>
    <w:rsid w:val="00AE687C"/>
    <w:rsid w:val="00AF5CB9"/>
    <w:rsid w:val="00B02461"/>
    <w:rsid w:val="00B1049F"/>
    <w:rsid w:val="00B4444B"/>
    <w:rsid w:val="00B51527"/>
    <w:rsid w:val="00B75D9F"/>
    <w:rsid w:val="00B829D8"/>
    <w:rsid w:val="00B86B88"/>
    <w:rsid w:val="00BB5744"/>
    <w:rsid w:val="00BC02F8"/>
    <w:rsid w:val="00BD7FCC"/>
    <w:rsid w:val="00BE1D05"/>
    <w:rsid w:val="00BF6C9B"/>
    <w:rsid w:val="00BF6FB6"/>
    <w:rsid w:val="00C222C0"/>
    <w:rsid w:val="00C24F32"/>
    <w:rsid w:val="00C348AA"/>
    <w:rsid w:val="00C45C19"/>
    <w:rsid w:val="00C50B1F"/>
    <w:rsid w:val="00C850DD"/>
    <w:rsid w:val="00CA5149"/>
    <w:rsid w:val="00CA5829"/>
    <w:rsid w:val="00CA795F"/>
    <w:rsid w:val="00CB77C0"/>
    <w:rsid w:val="00CC6401"/>
    <w:rsid w:val="00CE378D"/>
    <w:rsid w:val="00CF0A9D"/>
    <w:rsid w:val="00CF1079"/>
    <w:rsid w:val="00CF6E7B"/>
    <w:rsid w:val="00D10AE8"/>
    <w:rsid w:val="00D13177"/>
    <w:rsid w:val="00D25F64"/>
    <w:rsid w:val="00D276C8"/>
    <w:rsid w:val="00D56D3C"/>
    <w:rsid w:val="00D821CD"/>
    <w:rsid w:val="00D86213"/>
    <w:rsid w:val="00D91BC6"/>
    <w:rsid w:val="00DA0CCF"/>
    <w:rsid w:val="00DB6919"/>
    <w:rsid w:val="00DE391F"/>
    <w:rsid w:val="00DF30D8"/>
    <w:rsid w:val="00E163E7"/>
    <w:rsid w:val="00E25BAD"/>
    <w:rsid w:val="00E400D1"/>
    <w:rsid w:val="00E41895"/>
    <w:rsid w:val="00E4722E"/>
    <w:rsid w:val="00E6139C"/>
    <w:rsid w:val="00E620B2"/>
    <w:rsid w:val="00E70240"/>
    <w:rsid w:val="00E73F53"/>
    <w:rsid w:val="00E85776"/>
    <w:rsid w:val="00EB04EB"/>
    <w:rsid w:val="00EB3B38"/>
    <w:rsid w:val="00EB58F9"/>
    <w:rsid w:val="00ED529F"/>
    <w:rsid w:val="00EF6FA7"/>
    <w:rsid w:val="00F3201F"/>
    <w:rsid w:val="00F40C3A"/>
    <w:rsid w:val="00F666FD"/>
    <w:rsid w:val="00F66FE4"/>
    <w:rsid w:val="00F72F49"/>
    <w:rsid w:val="00F73137"/>
    <w:rsid w:val="00F9264C"/>
    <w:rsid w:val="00FA0D12"/>
    <w:rsid w:val="00FB15F3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05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A4"/>
  </w:style>
  <w:style w:type="character" w:styleId="PageNumber">
    <w:name w:val="page number"/>
    <w:basedOn w:val="DefaultParagraphFont"/>
    <w:rsid w:val="009805A4"/>
  </w:style>
  <w:style w:type="paragraph" w:styleId="BalloonText">
    <w:name w:val="Balloon Text"/>
    <w:basedOn w:val="Normal"/>
    <w:link w:val="BalloonTextChar"/>
    <w:uiPriority w:val="99"/>
    <w:semiHidden/>
    <w:unhideWhenUsed/>
    <w:rsid w:val="009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05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A4"/>
  </w:style>
  <w:style w:type="character" w:styleId="PageNumber">
    <w:name w:val="page number"/>
    <w:basedOn w:val="DefaultParagraphFont"/>
    <w:rsid w:val="009805A4"/>
  </w:style>
  <w:style w:type="paragraph" w:styleId="BalloonText">
    <w:name w:val="Balloon Text"/>
    <w:basedOn w:val="Normal"/>
    <w:link w:val="BalloonTextChar"/>
    <w:uiPriority w:val="99"/>
    <w:semiHidden/>
    <w:unhideWhenUsed/>
    <w:rsid w:val="009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 Specialist</cp:lastModifiedBy>
  <cp:revision>135</cp:revision>
  <cp:lastPrinted>2014-04-08T06:24:00Z</cp:lastPrinted>
  <dcterms:created xsi:type="dcterms:W3CDTF">2014-04-07T14:15:00Z</dcterms:created>
  <dcterms:modified xsi:type="dcterms:W3CDTF">2014-04-08T07:37:00Z</dcterms:modified>
</cp:coreProperties>
</file>